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F22C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67A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28.07.2011 N 107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СП 3.1.2951-11 "Профилактика полиомиелита"</w:t>
            </w:r>
            <w:bookmarkEnd w:id="0"/>
            <w:r>
              <w:rPr>
                <w:sz w:val="48"/>
                <w:szCs w:val="48"/>
              </w:rPr>
              <w:br/>
              <w:t>(вместе с "СП 3.1.2951-11.</w:t>
            </w:r>
            <w:r>
              <w:rPr>
                <w:sz w:val="48"/>
                <w:szCs w:val="48"/>
              </w:rPr>
              <w:t xml:space="preserve"> Санитарно-эпидемиологические правила...")</w:t>
            </w:r>
            <w:r>
              <w:rPr>
                <w:sz w:val="48"/>
                <w:szCs w:val="48"/>
              </w:rPr>
              <w:br/>
              <w:t>(Зарегистрировано в Минюсте РФ 24.11.2011 N 22378)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67A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67A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67AAA">
      <w:pPr>
        <w:pStyle w:val="ConsPlusNormal"/>
        <w:jc w:val="both"/>
        <w:outlineLvl w:val="0"/>
      </w:pPr>
    </w:p>
    <w:p w:rsidR="00000000" w:rsidRDefault="00667AAA">
      <w:pPr>
        <w:pStyle w:val="ConsPlusNormal"/>
        <w:outlineLvl w:val="0"/>
      </w:pPr>
      <w:r>
        <w:t>Зарегистрировано в Минюсте РФ 24 ноября 2011 г. N 22378</w:t>
      </w:r>
    </w:p>
    <w:p w:rsidR="00000000" w:rsidRDefault="00667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7AAA">
      <w:pPr>
        <w:pStyle w:val="ConsPlusNormal"/>
      </w:pPr>
    </w:p>
    <w:p w:rsidR="00000000" w:rsidRDefault="00667AAA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667AAA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667AAA">
      <w:pPr>
        <w:pStyle w:val="ConsPlusTitle"/>
        <w:jc w:val="center"/>
      </w:pPr>
    </w:p>
    <w:p w:rsidR="00000000" w:rsidRDefault="00667AAA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667AAA">
      <w:pPr>
        <w:pStyle w:val="ConsPlusTitle"/>
        <w:jc w:val="center"/>
      </w:pPr>
      <w:r>
        <w:t>РОССИЙСКОЙ ФЕДЕРАЦИИ</w:t>
      </w:r>
    </w:p>
    <w:p w:rsidR="00000000" w:rsidRDefault="00667AAA">
      <w:pPr>
        <w:pStyle w:val="ConsPlusTitle"/>
        <w:jc w:val="center"/>
      </w:pPr>
    </w:p>
    <w:p w:rsidR="00000000" w:rsidRDefault="00667AAA">
      <w:pPr>
        <w:pStyle w:val="ConsPlusTitle"/>
        <w:jc w:val="center"/>
      </w:pPr>
      <w:r>
        <w:t>ПОСТАНОВЛЕНИЕ</w:t>
      </w:r>
    </w:p>
    <w:p w:rsidR="00000000" w:rsidRDefault="00667AAA">
      <w:pPr>
        <w:pStyle w:val="ConsPlusTitle"/>
        <w:jc w:val="center"/>
      </w:pPr>
      <w:r>
        <w:t>от 28 июля 2011 г. N 107</w:t>
      </w:r>
    </w:p>
    <w:p w:rsidR="00000000" w:rsidRDefault="00667AAA">
      <w:pPr>
        <w:pStyle w:val="ConsPlusTitle"/>
        <w:jc w:val="center"/>
      </w:pPr>
    </w:p>
    <w:p w:rsidR="00000000" w:rsidRDefault="00667AAA">
      <w:pPr>
        <w:pStyle w:val="ConsPlusTitle"/>
        <w:jc w:val="center"/>
      </w:pPr>
      <w:r>
        <w:t>ОБ УТВЕР</w:t>
      </w:r>
      <w:r>
        <w:t>ЖДЕНИИ СП 3.1.2951-11 "ПРОФИЛАКТИКА ПОЛИОМИЕЛИТА"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В соответствии с Федеральным за</w:t>
      </w:r>
      <w:r>
        <w:t>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</w:t>
      </w:r>
      <w:r>
        <w:t xml:space="preserve">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</w:t>
      </w:r>
      <w:r>
        <w:t>. 3616; 2008, N 44, ст. 4984; 2008, N 52 (ч. I),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</w:t>
      </w:r>
      <w:r>
        <w:t>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667AAA">
      <w:pPr>
        <w:pStyle w:val="ConsPlusNormal"/>
        <w:ind w:firstLine="540"/>
        <w:jc w:val="both"/>
      </w:pPr>
      <w:r>
        <w:t>1. Утвердить санитарно-эпидемиологически</w:t>
      </w:r>
      <w:r>
        <w:t xml:space="preserve">е </w:t>
      </w:r>
      <w:hyperlink w:anchor="Par34" w:tooltip="ПРОФИЛАКТИКА ПОЛИОМИЕЛИТА" w:history="1">
        <w:r>
          <w:rPr>
            <w:color w:val="0000FF"/>
          </w:rPr>
          <w:t>правила</w:t>
        </w:r>
      </w:hyperlink>
      <w:r>
        <w:t xml:space="preserve"> СП 3.1.2951-11 "Профилактика полиомиелита" (приложение).</w:t>
      </w:r>
    </w:p>
    <w:p w:rsidR="00000000" w:rsidRDefault="00667AAA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ar34" w:tooltip="ПРОФИЛАКТИКА ПОЛИОМИЕЛИТА" w:history="1">
        <w:r>
          <w:rPr>
            <w:color w:val="0000FF"/>
          </w:rPr>
          <w:t>правила</w:t>
        </w:r>
      </w:hyperlink>
      <w:r>
        <w:t xml:space="preserve"> со дня вступления в силу настоящего Постановления.</w:t>
      </w:r>
    </w:p>
    <w:p w:rsidR="00000000" w:rsidRDefault="00667AAA">
      <w:pPr>
        <w:pStyle w:val="ConsPlusNormal"/>
        <w:ind w:firstLine="540"/>
        <w:jc w:val="both"/>
      </w:pPr>
      <w:r>
        <w:t xml:space="preserve">3. С момента введения </w:t>
      </w:r>
      <w:hyperlink w:anchor="Par36" w:tooltip="Санитарно-эпидемиологические правила" w:history="1">
        <w:r>
          <w:rPr>
            <w:color w:val="0000FF"/>
          </w:rPr>
          <w:t>СП 3.1.2951-11</w:t>
        </w:r>
      </w:hyperlink>
      <w:r>
        <w:t xml:space="preserve"> считать утратившими силу санитарно-эпидемиологические правила СП 3.1.1.2343-08 "Профилактика полиомиели</w:t>
      </w:r>
      <w:r>
        <w:t>та в постсертификационный период", утвержденные Постановлением Главного государственного санитарного врача Российской Федерации от 05.03.2008 N 16 (зарегистрировано в Министерстве юстиции Российской Федерации 01.04.2008, регистрационный N 11445), введенных</w:t>
      </w:r>
      <w:r>
        <w:t xml:space="preserve"> в действие указанным Постановлением с 01.06.2008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</w:pPr>
      <w:r>
        <w:t>Г.Г.ОНИЩЕНКО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0"/>
      </w:pPr>
      <w:r>
        <w:t>Приложение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</w:pPr>
      <w:r>
        <w:t>Утверждены</w:t>
      </w:r>
    </w:p>
    <w:p w:rsidR="00000000" w:rsidRDefault="00667AAA">
      <w:pPr>
        <w:pStyle w:val="ConsPlusNormal"/>
        <w:jc w:val="right"/>
      </w:pPr>
      <w:r>
        <w:t>Постановлением Главного</w:t>
      </w:r>
    </w:p>
    <w:p w:rsidR="00000000" w:rsidRDefault="00667AAA">
      <w:pPr>
        <w:pStyle w:val="ConsPlusNormal"/>
        <w:jc w:val="right"/>
      </w:pPr>
      <w:r>
        <w:t>государственного санитарного врача</w:t>
      </w:r>
    </w:p>
    <w:p w:rsidR="00000000" w:rsidRDefault="00667AAA">
      <w:pPr>
        <w:pStyle w:val="ConsPlusNormal"/>
        <w:jc w:val="right"/>
      </w:pPr>
      <w:r>
        <w:t>Российской Федерации</w:t>
      </w:r>
    </w:p>
    <w:p w:rsidR="00000000" w:rsidRDefault="00667AAA">
      <w:pPr>
        <w:pStyle w:val="ConsPlusNormal"/>
        <w:jc w:val="right"/>
      </w:pPr>
      <w:r>
        <w:t>от 28.07.2011 N 107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Title"/>
        <w:jc w:val="center"/>
      </w:pPr>
      <w:bookmarkStart w:id="1" w:name="Par34"/>
      <w:bookmarkEnd w:id="1"/>
      <w:r>
        <w:t>ПРОФИЛАКТИКА ПОЛИОМИЕЛИТА</w:t>
      </w:r>
    </w:p>
    <w:p w:rsidR="00000000" w:rsidRDefault="00667AAA">
      <w:pPr>
        <w:pStyle w:val="ConsPlusTitle"/>
        <w:jc w:val="center"/>
      </w:pPr>
    </w:p>
    <w:p w:rsidR="00000000" w:rsidRDefault="00667AAA">
      <w:pPr>
        <w:pStyle w:val="ConsPlusTitle"/>
        <w:jc w:val="center"/>
      </w:pPr>
      <w:bookmarkStart w:id="2" w:name="Par36"/>
      <w:bookmarkEnd w:id="2"/>
      <w:r>
        <w:t>Санитарно-эпидем</w:t>
      </w:r>
      <w:r>
        <w:t>иологические правила</w:t>
      </w:r>
    </w:p>
    <w:p w:rsidR="00000000" w:rsidRDefault="00667AAA">
      <w:pPr>
        <w:pStyle w:val="ConsPlusTitle"/>
        <w:jc w:val="center"/>
      </w:pPr>
      <w:r>
        <w:t>СП 3.1.2951-11</w:t>
      </w:r>
    </w:p>
    <w:p w:rsidR="00000000" w:rsidRDefault="00667AAA">
      <w:pPr>
        <w:pStyle w:val="ConsPlusNormal"/>
        <w:jc w:val="center"/>
      </w:pPr>
    </w:p>
    <w:p w:rsidR="00000000" w:rsidRDefault="00667AAA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000000" w:rsidRDefault="00667AAA">
      <w:pPr>
        <w:pStyle w:val="ConsPlusNormal"/>
        <w:ind w:firstLine="540"/>
        <w:jc w:val="both"/>
      </w:pPr>
      <w:r>
        <w:t xml:space="preserve">1.2. Настоящие санитарные правила устанавливают основные требования к комплексу </w:t>
      </w:r>
      <w:r>
        <w:lastRenderedPageBreak/>
        <w:t>организационных, лечебно-профилактических, санитарно-противоэпидемических (профилактических) мероприятий, направленных на предупреждение возникновения, распространения и ликвид</w:t>
      </w:r>
      <w:r>
        <w:t>ацию заболеваний полиомиелитом на территории Российской Федерации.</w:t>
      </w:r>
    </w:p>
    <w:p w:rsidR="00000000" w:rsidRDefault="00667AAA">
      <w:pPr>
        <w:pStyle w:val="ConsPlusNormal"/>
        <w:ind w:firstLine="540"/>
        <w:jc w:val="both"/>
      </w:pPr>
      <w: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000000" w:rsidRDefault="00667AAA">
      <w:pPr>
        <w:pStyle w:val="ConsPlusNormal"/>
        <w:ind w:firstLine="540"/>
        <w:jc w:val="both"/>
      </w:pPr>
      <w:r>
        <w:t>1.4. Контроль за выполнением настоящих санитарных правил проводится о</w:t>
      </w:r>
      <w:r>
        <w:t>рганами, осуществляющими функции по контролю и надзору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II. Общие положения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2.1. Острый полиомиелит относится к инфекционным</w:t>
      </w:r>
      <w:r>
        <w:t xml:space="preserve"> заболеваниям вирусной этиологии и характеризуется разнообразием клинических форм - от абортивных до паралитических. Паралитические формы возникают при поражении вирусом серого вещества, расположенного в передних рогах спинного мозга и двигательных ядрах ч</w:t>
      </w:r>
      <w:r>
        <w:t>ерепно-мозговых нервов. Клинически это выражается развитием вялых и периферических парезов и/или параличей.</w:t>
      </w:r>
    </w:p>
    <w:p w:rsidR="00000000" w:rsidRDefault="00667AAA">
      <w:pPr>
        <w:pStyle w:val="ConsPlusNormal"/>
        <w:ind w:firstLine="540"/>
        <w:jc w:val="both"/>
      </w:pPr>
      <w:r>
        <w:t>2.2. Источником инфекции является человек, больной или носитель. Полиовирус появляется в отделяемом носоглотки через 36 часов, а в испражнениях - че</w:t>
      </w:r>
      <w:r>
        <w:t>рез 72 часа после заражения и продолжает обнаруживаться в носоглотке в течение одной, а в испражнениях - в течение 3 - 6 недель. Наибольшее выделение вируса происходит в течение первой недели заболевания.</w:t>
      </w:r>
    </w:p>
    <w:p w:rsidR="00000000" w:rsidRDefault="00667AAA">
      <w:pPr>
        <w:pStyle w:val="ConsPlusNormal"/>
        <w:ind w:firstLine="540"/>
        <w:jc w:val="both"/>
      </w:pPr>
      <w:r>
        <w:t>2.3. Инкубационный период при остром полиомиелите к</w:t>
      </w:r>
      <w:r>
        <w:t>олеблется от 4 до 30 дней. Наиболее часто этот период длится от 6 до 21 дня.</w:t>
      </w:r>
    </w:p>
    <w:p w:rsidR="00000000" w:rsidRDefault="00667AAA">
      <w:pPr>
        <w:pStyle w:val="ConsPlusNormal"/>
        <w:ind w:firstLine="540"/>
        <w:jc w:val="both"/>
      </w:pPr>
      <w:r>
        <w:t xml:space="preserve">2.4. Механизм передачи возбудителя - фекально-оральный, пути передачи - водный, пищевой и бытовой. Эпидемиологическое значение имеет и аспирационный механизм с воздушно-капельным </w:t>
      </w:r>
      <w:r>
        <w:t>и воздушно-пылевым путями передачи.</w:t>
      </w:r>
    </w:p>
    <w:p w:rsidR="00000000" w:rsidRDefault="00667AAA">
      <w:pPr>
        <w:pStyle w:val="ConsPlusNormal"/>
        <w:ind w:firstLine="540"/>
        <w:jc w:val="both"/>
      </w:pPr>
      <w:r>
        <w:t>2.5. Естественная восприимчивость людей высокая, однако клинически выраженная инфекция встречается гораздо реже носительства: на один манифестный случай приходится от 100 до 1000 случаев бессимптомного носительства полио</w:t>
      </w:r>
      <w:r>
        <w:t>вируса. Поэтому, с точки зрения эпидемиологической значимости, случаи бессимптомного носительства (бессимптомной инфекции) представляют большую опасность.</w:t>
      </w:r>
    </w:p>
    <w:p w:rsidR="00000000" w:rsidRDefault="00667AAA">
      <w:pPr>
        <w:pStyle w:val="ConsPlusNormal"/>
        <w:ind w:firstLine="540"/>
        <w:jc w:val="both"/>
      </w:pPr>
      <w:r>
        <w:t>2.6. Постинфекционный иммунитет - типоспецифический, пожизненный к вирусу, который вызвал заболевание</w:t>
      </w:r>
      <w:r>
        <w:t>, поэтому лица, перенесшие заболевание, не освобождаются от профилактических прививок.</w:t>
      </w:r>
    </w:p>
    <w:p w:rsidR="00000000" w:rsidRDefault="00667AAA">
      <w:pPr>
        <w:pStyle w:val="ConsPlusNormal"/>
        <w:ind w:firstLine="540"/>
        <w:jc w:val="both"/>
      </w:pPr>
      <w:r>
        <w:t>2.7. Основные эпидемиологические признаки полиомиелита.</w:t>
      </w:r>
    </w:p>
    <w:p w:rsidR="00000000" w:rsidRDefault="00667AAA">
      <w:pPr>
        <w:pStyle w:val="ConsPlusNormal"/>
        <w:ind w:firstLine="540"/>
        <w:jc w:val="both"/>
      </w:pPr>
      <w:r>
        <w:t xml:space="preserve">В довакцинальный период распространение заболевания полиомиелитом носило повсеместный и выраженный эпидемический </w:t>
      </w:r>
      <w:r>
        <w:t>характер. В условиях умеренного климата наблюдалась летне-осенняя сезонность.</w:t>
      </w:r>
    </w:p>
    <w:p w:rsidR="00000000" w:rsidRDefault="00667AAA">
      <w:pPr>
        <w:pStyle w:val="ConsPlusNormal"/>
        <w:ind w:firstLine="540"/>
        <w:jc w:val="both"/>
      </w:pPr>
      <w:r>
        <w:t>Поствакцинальный период характеризуется резким снижением заболеваемости полиомиелитом. Заболевание регистрируется в основном у детей, не привитых против полиомиелита или привитых</w:t>
      </w:r>
      <w:r>
        <w:t xml:space="preserve"> с нарушением календаря профилактических прививок.</w:t>
      </w:r>
    </w:p>
    <w:p w:rsidR="00000000" w:rsidRDefault="00667AAA">
      <w:pPr>
        <w:pStyle w:val="ConsPlusNormal"/>
        <w:ind w:firstLine="540"/>
        <w:jc w:val="both"/>
      </w:pPr>
      <w:r>
        <w:t xml:space="preserve">После сертификации ликвидации полиомиелита в Европейском Регионе (2002 год), в том числе в Российской Федерации, основную угрозу санитарно-эпидемиологическому благополучию страны представляет завоз дикого </w:t>
      </w:r>
      <w:r>
        <w:t>полиовируса из эндемичных или неблагополучных по полиомиелиту стран (территорий).</w:t>
      </w:r>
    </w:p>
    <w:p w:rsidR="00000000" w:rsidRDefault="00667AAA">
      <w:pPr>
        <w:pStyle w:val="ConsPlusNormal"/>
        <w:ind w:firstLine="540"/>
        <w:jc w:val="both"/>
      </w:pPr>
      <w:r>
        <w:t>Наибольшему риску заболевания полиомиелитом в случае завоза дикого вируса полиомиелита подвержены дети, не привитые против этой инфекции (получившие менее 3-х прививок против</w:t>
      </w:r>
      <w:r>
        <w:t xml:space="preserve"> полиомиелита) или привитые с нарушением сроков иммунизации.</w:t>
      </w:r>
    </w:p>
    <w:p w:rsidR="00000000" w:rsidRDefault="00667AAA">
      <w:pPr>
        <w:pStyle w:val="ConsPlusNormal"/>
        <w:ind w:firstLine="540"/>
        <w:jc w:val="both"/>
      </w:pPr>
      <w:r>
        <w:t>2.8. В постсертификационный период наибольшее эпидемиологическое значение приобрели случаи вакциноассоциированного паралитического полиомиелита (далее - ВАПП). ВАПП может встречаться как у реципи</w:t>
      </w:r>
      <w:r>
        <w:t>ентов живой полиомиелитной вакцины, так и у контактных с ними детей. Случаи ВАПП у реципиентов вакцины встречаются крайне редко и связаны, как правило, с введением первой дозы вакцины полиомиелитной пероральной 1, 2, 3 типов (далее - ОПВ).</w:t>
      </w:r>
    </w:p>
    <w:p w:rsidR="00000000" w:rsidRDefault="00667AAA">
      <w:pPr>
        <w:pStyle w:val="ConsPlusNormal"/>
        <w:ind w:firstLine="540"/>
        <w:jc w:val="both"/>
      </w:pPr>
      <w:r>
        <w:t>ВАПП у контактны</w:t>
      </w:r>
      <w:r>
        <w:t>х возникает чаще всего у непривитых детей с иммунодефицитными состояниями при их тесном контакте с детьми, недавно вакцинированными ОПВ. Наиболее часто ВАПП у контактных регистрируется в детских закрытых организациях (домах ребенка, стационарах и других ор</w:t>
      </w:r>
      <w:r>
        <w:t>ганизациях с круглосуточным пребыванием детей) - при нарушении персоналом санитарно-противоэпидемического режима, а также в семьях, где есть дети, не имеющие прививок против полиомиелита, и недавно привитые ОПВ.</w:t>
      </w:r>
    </w:p>
    <w:p w:rsidR="00000000" w:rsidRDefault="00667AAA">
      <w:pPr>
        <w:pStyle w:val="ConsPlusNormal"/>
        <w:ind w:firstLine="540"/>
        <w:jc w:val="both"/>
      </w:pPr>
      <w:r>
        <w:t>2.9. В настоящее время доказана роль не толь</w:t>
      </w:r>
      <w:r>
        <w:t xml:space="preserve">ко диких штаммов полиовируса, но и полиовирусов </w:t>
      </w:r>
      <w:r>
        <w:lastRenderedPageBreak/>
        <w:t>вакцинного происхождения, значительно дивергировавших от вакцинного предка (вакцинородственных полиовирусов), в возникновении вспышек полиомиелита среди населения с низким охватом иммунизацией. Такие штаммы с</w:t>
      </w:r>
      <w:r>
        <w:t>пособны к продолжительной циркуляции и, при определенных условиях, к восстановлению нейровирулентных свойств.</w:t>
      </w:r>
    </w:p>
    <w:p w:rsidR="00000000" w:rsidRDefault="00667AAA">
      <w:pPr>
        <w:pStyle w:val="ConsPlusNormal"/>
        <w:ind w:firstLine="540"/>
        <w:jc w:val="both"/>
      </w:pPr>
      <w:r>
        <w:t>2.10. Наиболее схожим по клиническому течению с паралитическим полиомиелитом является синдром острого вялого паралича (далее - ОВП). В связи с эти</w:t>
      </w:r>
      <w:r>
        <w:t>м выявление и диагностика ОВП является элементом системы мероприятий по профилактике полиомиелита.</w:t>
      </w:r>
    </w:p>
    <w:p w:rsidR="00000000" w:rsidRDefault="00667AAA">
      <w:pPr>
        <w:pStyle w:val="ConsPlusNormal"/>
        <w:ind w:firstLine="540"/>
        <w:jc w:val="both"/>
      </w:pPr>
      <w:r>
        <w:t>При регистрации случаев ОВП и заболеваний полиомиелитом необходимо учитывать определения случаев в соответствии с Международной классификацией болезней 10 пе</w:t>
      </w:r>
      <w:r>
        <w:t xml:space="preserve">ресмотра (далее - МКБ 10), перечень которых приведен в </w:t>
      </w:r>
      <w:hyperlink w:anchor="Par339" w:tooltip="КОДЫ" w:history="1">
        <w:r>
          <w:rPr>
            <w:color w:val="0000FF"/>
          </w:rPr>
          <w:t>приложении 1</w:t>
        </w:r>
      </w:hyperlink>
      <w:r>
        <w:t>:</w:t>
      </w:r>
    </w:p>
    <w:p w:rsidR="00000000" w:rsidRDefault="00667AAA">
      <w:pPr>
        <w:pStyle w:val="ConsPlusNormal"/>
        <w:ind w:firstLine="540"/>
        <w:jc w:val="both"/>
      </w:pPr>
      <w:r>
        <w:t>острый вялый паралич - любой случай острого вялого паралича у ребенка до 15 лет (14 лет 11 мес. 29 дн.), включая синдром Гиейна-Барре, или любое паралитич</w:t>
      </w:r>
      <w:r>
        <w:t>еское заболевание независимо от возраста при подозрении на полиомиелит;</w:t>
      </w:r>
    </w:p>
    <w:p w:rsidR="00000000" w:rsidRDefault="00667AAA">
      <w:pPr>
        <w:pStyle w:val="ConsPlusNormal"/>
        <w:ind w:firstLine="540"/>
        <w:jc w:val="both"/>
      </w:pPr>
      <w:r>
        <w:t>острый паралитический полиомиелит, вызванный диким вирусом полиомиелита, - случай острого вялого спинального паралича с остаточными явлениями на 60-й день после возникновения, при кото</w:t>
      </w:r>
      <w:r>
        <w:t>ром выделен "дикий" вирус полиомиелита (по МКБ 10 - A80.1, A80.2);</w:t>
      </w:r>
    </w:p>
    <w:p w:rsidR="00000000" w:rsidRDefault="00667AAA">
      <w:pPr>
        <w:pStyle w:val="ConsPlusNormal"/>
        <w:ind w:firstLine="540"/>
        <w:jc w:val="both"/>
      </w:pPr>
      <w:r>
        <w:t>острый паралитический полиомиелит, ассоциированный с вакциной у реципиента, - случай острого вялого спинального паралича с остаточными явлениями на 60-й день, возникший, как правило, не ран</w:t>
      </w:r>
      <w:r>
        <w:t>ее 4 и не позднее 30 дня после приема вакцины ОПВ, при котором выделен вирус полиомиелита вакцинного происхождения (по МКБ 10 - A80.0);</w:t>
      </w:r>
    </w:p>
    <w:p w:rsidR="00000000" w:rsidRDefault="00667AAA">
      <w:pPr>
        <w:pStyle w:val="ConsPlusNormal"/>
        <w:ind w:firstLine="540"/>
        <w:jc w:val="both"/>
      </w:pPr>
      <w:r>
        <w:t>острый паралитический полиомиелит, ассоциированный с вакциной у контактного, - случай острого вялого спинального паралич</w:t>
      </w:r>
      <w:r>
        <w:t>а с остаточными явлениями на 60-й день, возникший, как правило, не позднее 60 дня после контакта с привитым вакциной ОПВ, при котором выделен вирус полиомиелита вакцинного происхождения (по МКБ 10 - A80.0);</w:t>
      </w:r>
    </w:p>
    <w:p w:rsidR="00000000" w:rsidRDefault="00667AAA">
      <w:pPr>
        <w:pStyle w:val="ConsPlusNormal"/>
        <w:ind w:firstLine="540"/>
        <w:jc w:val="both"/>
      </w:pPr>
      <w:r>
        <w:t>острый паралитический полиомиелит неуточненной этиологии - случай острого вялого спинального паралича, при котором получены отрицательные результаты лабораторного обследования (вирус полиомиелита не выделен) вследствие неадекватно собранного материала (поз</w:t>
      </w:r>
      <w:r>
        <w:t>днее выявление случая, поздние сроки отбора, неправильное хранение, недостаточный объем материала для исследования) или лабораторное исследование не проводилось, но наблюдаются остаточные вялые параличи к 60 дню с момента их возникновения (по МКБ 10 - A80.</w:t>
      </w:r>
      <w:r>
        <w:t>3);</w:t>
      </w:r>
    </w:p>
    <w:p w:rsidR="00000000" w:rsidRDefault="00667AAA">
      <w:pPr>
        <w:pStyle w:val="ConsPlusNormal"/>
        <w:ind w:firstLine="540"/>
        <w:jc w:val="both"/>
      </w:pPr>
      <w:r>
        <w:t xml:space="preserve">острый паралитический полиомиелит другой, неполиовирусной этиологии - случай острого вялого спинального паралича с остаточными явлениями на 60-й день, при котором проведено полное адекватное лабораторное обследование, но вирус полиомиелита не выделен, </w:t>
      </w:r>
      <w:r>
        <w:t>и не получено диагностического нарастания титра антител или выделен другой нейротропный вирус (по МКБ 10 - A80.3).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III. Выявление, регистрация, учет больных полиомиелитом,</w:t>
      </w:r>
    </w:p>
    <w:p w:rsidR="00000000" w:rsidRDefault="00667AAA">
      <w:pPr>
        <w:pStyle w:val="ConsPlusNormal"/>
        <w:jc w:val="center"/>
      </w:pPr>
      <w:r>
        <w:t>острыми вялыми параличами, статистическое наблюдение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3.1. Выявление случаев заболе</w:t>
      </w:r>
      <w:r>
        <w:t xml:space="preserve">ваний ПОЛИО/ОВП проводится медицинскими работниками организаций, осуществляющих медицинскую деятельность, и иных организаций (далее - медицинские работники организаций), а также лицами, имеющими право на занятие частной медицинской практикой и получившими </w:t>
      </w:r>
      <w:r>
        <w:t>лицензию на осуществление медицинской деятельности в установленном законодательством порядке (далее - частнопрактикующие медицинские работники), при обращениях и оказании медицинской помощи, проведении осмотров, обследований, при осуществлении активного эп</w:t>
      </w:r>
      <w:r>
        <w:t>идемиологического надзора.</w:t>
      </w:r>
    </w:p>
    <w:p w:rsidR="00000000" w:rsidRDefault="00667AAA">
      <w:pPr>
        <w:pStyle w:val="ConsPlusNormal"/>
        <w:ind w:firstLine="540"/>
        <w:jc w:val="both"/>
      </w:pPr>
      <w:r>
        <w:t>При выявлении ОВП выделяют приоритетные ("горячие") случаи заболеваний, к которым относятся:</w:t>
      </w:r>
    </w:p>
    <w:p w:rsidR="00000000" w:rsidRDefault="00667AAA">
      <w:pPr>
        <w:pStyle w:val="ConsPlusNormal"/>
        <w:ind w:firstLine="540"/>
        <w:jc w:val="both"/>
      </w:pPr>
      <w:r>
        <w:t>- дети с ОВП не имеющие сведений о профилактических прививках против полиомелита;</w:t>
      </w:r>
    </w:p>
    <w:p w:rsidR="00000000" w:rsidRDefault="00667AAA">
      <w:pPr>
        <w:pStyle w:val="ConsPlusNormal"/>
        <w:ind w:firstLine="540"/>
        <w:jc w:val="both"/>
      </w:pPr>
      <w:r>
        <w:t>- дети с ОВП, не имеющие полного курса вакцинации прот</w:t>
      </w:r>
      <w:r>
        <w:t>ив полиомиелита (менее 3-х доз вакцины);</w:t>
      </w:r>
    </w:p>
    <w:p w:rsidR="00000000" w:rsidRDefault="00667AAA">
      <w:pPr>
        <w:pStyle w:val="ConsPlusNormal"/>
        <w:ind w:firstLine="540"/>
        <w:jc w:val="both"/>
      </w:pPr>
      <w:r>
        <w:t>- дети с ОВП, прибывшие из эндемичных (неблагополучных) по полиомиелиту стран (территорий);</w:t>
      </w:r>
    </w:p>
    <w:p w:rsidR="00000000" w:rsidRDefault="00667AAA">
      <w:pPr>
        <w:pStyle w:val="ConsPlusNormal"/>
        <w:ind w:firstLine="540"/>
        <w:jc w:val="both"/>
      </w:pPr>
      <w:r>
        <w:t>- дети с ОВП из семей мигрантов, кочующих групп населения;</w:t>
      </w:r>
    </w:p>
    <w:p w:rsidR="00000000" w:rsidRDefault="00667AAA">
      <w:pPr>
        <w:pStyle w:val="ConsPlusNormal"/>
        <w:ind w:firstLine="540"/>
        <w:jc w:val="both"/>
      </w:pPr>
      <w:r>
        <w:t xml:space="preserve">- дети с ОВП, общавшиеся с мигрантами, лицами из числа кочующих </w:t>
      </w:r>
      <w:r>
        <w:t>групп населения;</w:t>
      </w:r>
    </w:p>
    <w:p w:rsidR="00000000" w:rsidRDefault="00667AAA">
      <w:pPr>
        <w:pStyle w:val="ConsPlusNormal"/>
        <w:ind w:firstLine="540"/>
        <w:jc w:val="both"/>
      </w:pPr>
      <w:r>
        <w:t>- дети с ОВП, имевшие контакт с прибывшими из эндемичных (неблагополучных) по полиомиелиту стран (территорий);</w:t>
      </w:r>
    </w:p>
    <w:p w:rsidR="00000000" w:rsidRDefault="00667AAA">
      <w:pPr>
        <w:pStyle w:val="ConsPlusNormal"/>
        <w:ind w:firstLine="540"/>
        <w:jc w:val="both"/>
      </w:pPr>
      <w:r>
        <w:t>- лица с подозрением на полиомиелит независимо от возраста.</w:t>
      </w:r>
    </w:p>
    <w:p w:rsidR="00000000" w:rsidRDefault="00667AAA">
      <w:pPr>
        <w:pStyle w:val="ConsPlusNormal"/>
        <w:ind w:firstLine="540"/>
        <w:jc w:val="both"/>
      </w:pPr>
      <w:r>
        <w:t>3.2. В случае выявления больного ПОЛИО/ОВП медицинские работники орг</w:t>
      </w:r>
      <w:r>
        <w:t xml:space="preserve">анизаций и частнопрактикующие медицинские работники обязаны в течение 2 часов сообщить об этом по телефону и в течение 12 часов направить экстренное извещение установленной формы (N 058/у) в орган, </w:t>
      </w:r>
      <w:r>
        <w:lastRenderedPageBreak/>
        <w:t>осуществляющий государственный санитарно-эпидемиологически</w:t>
      </w:r>
      <w:r>
        <w:t>й надзор на территории, где выявлен случай заболевания (далее - территориальный орган, осуществляющий государственный санитарно-эпидемиологический надзор).</w:t>
      </w:r>
    </w:p>
    <w:p w:rsidR="00000000" w:rsidRDefault="00667AAA">
      <w:pPr>
        <w:pStyle w:val="ConsPlusNormal"/>
        <w:ind w:firstLine="540"/>
        <w:jc w:val="both"/>
      </w:pPr>
      <w:r>
        <w:t>3.3. При получении экстренного извещения о случае ПОЛИО/ОВП в течение 24 часов специалисты территори</w:t>
      </w:r>
      <w:r>
        <w:t xml:space="preserve">ального органа, осуществляющего государственный санитарно-эпидемиологический надзор, организуют эпидемиологическое расследование. По результатам эпидемиологического расследования и осмотра больного неврологом (инфекционистом) заполняется </w:t>
      </w:r>
      <w:hyperlink w:anchor="Par458" w:tooltip="Часть 1" w:history="1">
        <w:r>
          <w:rPr>
            <w:color w:val="0000FF"/>
          </w:rPr>
          <w:t>1 часть</w:t>
        </w:r>
      </w:hyperlink>
      <w:r>
        <w:t xml:space="preserve"> карты эпидемиологического расследования случаев ПОЛИО/ОВП в соответствии с формой, приведенной в </w:t>
      </w:r>
      <w:hyperlink w:anchor="Par455" w:tooltip="                  Карта эпидемиологического расследования" w:history="1">
        <w:r>
          <w:rPr>
            <w:color w:val="0000FF"/>
          </w:rPr>
          <w:t>приложении 2</w:t>
        </w:r>
      </w:hyperlink>
      <w:r>
        <w:t xml:space="preserve"> к настоящим санитарным правилам.</w:t>
      </w:r>
    </w:p>
    <w:p w:rsidR="00000000" w:rsidRDefault="00667AAA">
      <w:pPr>
        <w:pStyle w:val="ConsPlusNormal"/>
        <w:ind w:firstLine="540"/>
        <w:jc w:val="both"/>
      </w:pPr>
      <w:r>
        <w:t>3</w:t>
      </w:r>
      <w:r>
        <w:t>.4. Копии карт эпидемиологического расследования случаев ПОЛИО/ОВП по мере их заполнения (</w:t>
      </w:r>
      <w:hyperlink w:anchor="Par458" w:tooltip="Часть 1" w:history="1">
        <w:r>
          <w:rPr>
            <w:color w:val="0000FF"/>
          </w:rPr>
          <w:t>1</w:t>
        </w:r>
      </w:hyperlink>
      <w:r>
        <w:t xml:space="preserve"> и </w:t>
      </w:r>
      <w:hyperlink w:anchor="Par612" w:tooltip="Часть II" w:history="1">
        <w:r>
          <w:rPr>
            <w:color w:val="0000FF"/>
          </w:rPr>
          <w:t>2 части</w:t>
        </w:r>
      </w:hyperlink>
      <w:r>
        <w:t>) на электронных и бумажных носителях в установленном порядке представляются в Коо</w:t>
      </w:r>
      <w:r>
        <w:t>рдинационный центр профилактики полиомиелита и энтеровирусной (неполио) инфекции.</w:t>
      </w:r>
    </w:p>
    <w:p w:rsidR="00000000" w:rsidRDefault="00667AAA">
      <w:pPr>
        <w:pStyle w:val="ConsPlusNormal"/>
        <w:ind w:firstLine="540"/>
        <w:jc w:val="both"/>
      </w:pPr>
      <w:r>
        <w:t>3.5. Учету и регистрации подлежат больные полиомиелитом или с подозрением на полиомиелит (без ограничения возраста), а также дети в возрасте до 15 лет, у которых выявлен синд</w:t>
      </w:r>
      <w:r>
        <w:t>ром ОВП при любой нозологической форме заболевания. Регистрация и учет осуществляются в "Журнале учета инфекционных заболеваний" (форма N 060/у) по месту их выявления в медицинских и иных организациях (детских, подростковых, оздоровительных и других органи</w:t>
      </w:r>
      <w:r>
        <w:t>зациях), а также территориальными органами, осуществляющими государственный санитарно-эпидемиологический надзор.</w:t>
      </w:r>
    </w:p>
    <w:p w:rsidR="00000000" w:rsidRDefault="00667AAA">
      <w:pPr>
        <w:pStyle w:val="ConsPlusNormal"/>
        <w:ind w:firstLine="540"/>
        <w:jc w:val="both"/>
      </w:pPr>
      <w:r>
        <w:t>3.6. Территориальные органы, осуществляющие государственный санитарно-эпидемиологический надзор, ежемесячно представляют в Координационный цент</w:t>
      </w:r>
      <w:r>
        <w:t xml:space="preserve">р профилактики полиомиелита и энтеровирусной (неполио) инфекции (далее - Координационный центр) отчет о регистрации случаев ПОЛИО/ОВП по предварительным диагнозам и вирусологических исследованиях в соответствии с формой, представленной в </w:t>
      </w:r>
      <w:hyperlink w:anchor="Par832" w:tooltip="                             ЕЖЕМЕСЯЧНЫЙ ОТЧЕТ" w:history="1">
        <w:r>
          <w:rPr>
            <w:color w:val="0000FF"/>
          </w:rPr>
          <w:t>приложении 3</w:t>
        </w:r>
      </w:hyperlink>
      <w:r>
        <w:t xml:space="preserve"> к настоящим санитарным правилам.</w:t>
      </w:r>
    </w:p>
    <w:p w:rsidR="00000000" w:rsidRDefault="00667AAA">
      <w:pPr>
        <w:pStyle w:val="ConsPlusNormal"/>
        <w:ind w:firstLine="540"/>
        <w:jc w:val="both"/>
      </w:pPr>
      <w:r>
        <w:t>3.7. Сведения о регистрации случаев ПОЛИО/ОВП на основании окончательных диагнозов, после их подтверждения Национальной Комиссией по диагностике полиомие</w:t>
      </w:r>
      <w:r>
        <w:t>лита и ОВП, вносятся в формы федерального государственного статистического наблюдения N 1 и N 2 "Сведения об инфекционных и паразитарных заболеваниях" (месячная, годовая).</w:t>
      </w:r>
    </w:p>
    <w:p w:rsidR="00000000" w:rsidRDefault="00667AAA">
      <w:pPr>
        <w:pStyle w:val="ConsPlusNormal"/>
        <w:ind w:firstLine="540"/>
        <w:jc w:val="both"/>
      </w:pPr>
      <w:r>
        <w:t xml:space="preserve">3.8. Список подтвержденных случаев ПОЛИО/ОВП представляется органом, осуществляющим </w:t>
      </w:r>
      <w:r>
        <w:t xml:space="preserve">государственный санитарно-эпидемиологический надзор в субъекте Российской Федерации, в Координационный центр в установленные сроки в соответствии с формой, представленной в </w:t>
      </w:r>
      <w:hyperlink w:anchor="Par883" w:tooltip="                             ЕЖЕГОДНЫЙ СПИСОК" w:history="1">
        <w:r>
          <w:rPr>
            <w:color w:val="0000FF"/>
          </w:rPr>
          <w:t>приложении 4</w:t>
        </w:r>
      </w:hyperlink>
      <w:r>
        <w:t xml:space="preserve"> к настоящим санитарным правилам.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IV. Мероприятия в отношении больных полиомиелитом, острыми</w:t>
      </w:r>
    </w:p>
    <w:p w:rsidR="00000000" w:rsidRDefault="00667AAA">
      <w:pPr>
        <w:pStyle w:val="ConsPlusNormal"/>
        <w:jc w:val="center"/>
      </w:pPr>
      <w:r>
        <w:t>вялыми параличами и носителей дикого вируса полиомиелита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4.1. Больной с подозрением на заболевание ПОЛИО/ОВП подлежит госпитализации в бокс инфекционного стац</w:t>
      </w:r>
      <w:r>
        <w:t>ионара. Перечень медицинских организаций, в которые госпитализируются больные ПОЛИО/ОВП, определяют органы, осуществляющие государственный санитарно-эпидемиологический надзор, совместно с органами исполнительной власти субъектов Российской Федерации в обла</w:t>
      </w:r>
      <w:r>
        <w:t>сти охраны здоровья граждан.</w:t>
      </w:r>
    </w:p>
    <w:p w:rsidR="00000000" w:rsidRDefault="00667AAA">
      <w:pPr>
        <w:pStyle w:val="ConsPlusNormal"/>
        <w:ind w:firstLine="540"/>
        <w:jc w:val="both"/>
      </w:pPr>
      <w:r>
        <w:t xml:space="preserve">4.2. В направлении на госпитализацию больного ПОЛИО/ОВП указываются: анкетные данные, дата заболевания, первоначальные симптомы заболевания, дата начала паралича, проведенное лечение, сведения о профилактических прививках против полиомиелита, о контакте с </w:t>
      </w:r>
      <w:r>
        <w:t>больным ПОЛИО/ОВП, о контакте с привитым ОПВ в течение 60 дней, о посещении эндемичных (неблагополучных) по полиомиелиту стран (территорий), а также об общении с лицами, прибывшими из таких стран (территорий).</w:t>
      </w:r>
    </w:p>
    <w:p w:rsidR="00000000" w:rsidRDefault="00667AAA">
      <w:pPr>
        <w:pStyle w:val="ConsPlusNormal"/>
        <w:ind w:firstLine="540"/>
        <w:jc w:val="both"/>
      </w:pPr>
      <w:r>
        <w:t>4.3. При выявлении больного ПОЛИО/ОВП проводит</w:t>
      </w:r>
      <w:r>
        <w:t>ся взятие двух проб фекалий для лабораторного вирусологического исследования с интервалом 24 - 48 часов. Пробы должны быть отобраны в возможно короткие сроки, но не позднее 14 дня от начала пареза/паралича.</w:t>
      </w:r>
    </w:p>
    <w:p w:rsidR="00000000" w:rsidRDefault="00667AAA">
      <w:pPr>
        <w:pStyle w:val="ConsPlusNormal"/>
        <w:ind w:firstLine="540"/>
        <w:jc w:val="both"/>
      </w:pPr>
      <w:r>
        <w:t xml:space="preserve">При подозрении на полиомиелит (в том числе ВАПП) </w:t>
      </w:r>
      <w:r>
        <w:t>проводят забор парных сывороток крови. Первую сыворотку отбирают при поступлении больного в стационар, вторую - через 2 - 3 недели.</w:t>
      </w:r>
    </w:p>
    <w:p w:rsidR="00000000" w:rsidRDefault="00667AAA">
      <w:pPr>
        <w:pStyle w:val="ConsPlusNormal"/>
        <w:ind w:firstLine="540"/>
        <w:jc w:val="both"/>
      </w:pPr>
      <w:r>
        <w:t xml:space="preserve">В случае летального исхода заболевания в первые часы после смерти осуществляют забор секционного материала для лабораторных </w:t>
      </w:r>
      <w:r>
        <w:t>исследований.</w:t>
      </w:r>
    </w:p>
    <w:p w:rsidR="00000000" w:rsidRDefault="00667AAA">
      <w:pPr>
        <w:pStyle w:val="ConsPlusNormal"/>
        <w:ind w:firstLine="540"/>
        <w:jc w:val="both"/>
      </w:pPr>
      <w:r>
        <w:t>Забор и доставку материалов для лабораторных исследований осуществляют в соответствии с установленными требованиями.</w:t>
      </w:r>
    </w:p>
    <w:p w:rsidR="00000000" w:rsidRDefault="00667AAA">
      <w:pPr>
        <w:pStyle w:val="ConsPlusNormal"/>
        <w:ind w:firstLine="540"/>
        <w:jc w:val="both"/>
      </w:pPr>
      <w:r>
        <w:t>4.4. При подозрении на острый полиомиелит проводят исследование иммунологического статуса (иммунограмму) и электронейромиогра</w:t>
      </w:r>
      <w:r>
        <w:t>фию.</w:t>
      </w:r>
    </w:p>
    <w:p w:rsidR="00000000" w:rsidRDefault="00667AAA">
      <w:pPr>
        <w:pStyle w:val="ConsPlusNormal"/>
        <w:ind w:firstLine="540"/>
        <w:jc w:val="both"/>
      </w:pPr>
      <w:r>
        <w:t xml:space="preserve">4.5. Выписка из стационара переболевшего полиомиелитом, вызванным диким полиовирусом, </w:t>
      </w:r>
      <w:r>
        <w:lastRenderedPageBreak/>
        <w:t>допускается после получения однократного отрицательного результата вирусологического исследования.</w:t>
      </w:r>
    </w:p>
    <w:p w:rsidR="00000000" w:rsidRDefault="00667AAA">
      <w:pPr>
        <w:pStyle w:val="ConsPlusNormal"/>
        <w:ind w:firstLine="540"/>
        <w:jc w:val="both"/>
      </w:pPr>
      <w:r>
        <w:t>4.6. В целях выявления остаточных параличей проводится осмотр боль</w:t>
      </w:r>
      <w:r>
        <w:t>ного ПОЛИО/ОВП через 60 дней от начала болезни (при условии, если паралич не восстановился ранее). Данные осмотра вносят в медицинскую документацию ребенка и во 2 часть карты эпидемиологического расследования случая ПОЛИО/ОВП в соответствии с формой, приве</w:t>
      </w:r>
      <w:r>
        <w:t xml:space="preserve">денной в </w:t>
      </w:r>
      <w:hyperlink w:anchor="Par455" w:tooltip="                  Карта эпидемиологического расследования" w:history="1">
        <w:r>
          <w:rPr>
            <w:color w:val="0000FF"/>
          </w:rPr>
          <w:t>приложении 2</w:t>
        </w:r>
      </w:hyperlink>
      <w:r>
        <w:t xml:space="preserve"> к настоящим санитарных правилам.</w:t>
      </w:r>
    </w:p>
    <w:p w:rsidR="00000000" w:rsidRDefault="00667AAA">
      <w:pPr>
        <w:pStyle w:val="ConsPlusNormal"/>
        <w:ind w:firstLine="540"/>
        <w:jc w:val="both"/>
      </w:pPr>
      <w:r>
        <w:t>4.7. Повторный осмотр и отбор проб фекалий для лабораторного исследования от больных полиомиелитом, в том числе ВАП</w:t>
      </w:r>
      <w:r>
        <w:t>П, проводят на 60 и 90 дни от начала пареза/паралича. Данные осмотра и результаты лабораторных исследований вносят в соответствующую медицинскую документацию.</w:t>
      </w:r>
    </w:p>
    <w:p w:rsidR="00000000" w:rsidRDefault="00667AAA">
      <w:pPr>
        <w:pStyle w:val="ConsPlusNormal"/>
        <w:ind w:firstLine="540"/>
        <w:jc w:val="both"/>
      </w:pPr>
      <w:r>
        <w:t>4.8. Окончательный диагноз в каждом случае устанавливается комиссионно на основании анализа и оце</w:t>
      </w:r>
      <w:r>
        <w:t>нки медицинской документации (истории развития ребенка, истории болезни, карты эпидемиологического расследования случая ПОЛИО/ОВП, результатов лабораторных исследований и других).</w:t>
      </w:r>
    </w:p>
    <w:p w:rsidR="00000000" w:rsidRDefault="00667AAA">
      <w:pPr>
        <w:pStyle w:val="ConsPlusNormal"/>
        <w:ind w:firstLine="540"/>
        <w:jc w:val="both"/>
      </w:pPr>
      <w:r>
        <w:t>4.9. О подтверждении диагноза информируется медицинская организация, установ</w:t>
      </w:r>
      <w:r>
        <w:t xml:space="preserve">ившая первоначальный диагноз. Окончательный диагноз вносится в соответствующую медицинскую документацию больного и 3 часть карты в соответствии с формой, приведенной в </w:t>
      </w:r>
      <w:hyperlink w:anchor="Par455" w:tooltip="                  Карта эпидемиологического расследования" w:history="1">
        <w:r>
          <w:rPr>
            <w:color w:val="0000FF"/>
          </w:rPr>
          <w:t>прило</w:t>
        </w:r>
        <w:r>
          <w:rPr>
            <w:color w:val="0000FF"/>
          </w:rPr>
          <w:t>жении 2</w:t>
        </w:r>
      </w:hyperlink>
      <w:r>
        <w:t xml:space="preserve"> к настоящим санитарным правилам.</w:t>
      </w:r>
    </w:p>
    <w:p w:rsidR="00000000" w:rsidRDefault="00667AAA">
      <w:pPr>
        <w:pStyle w:val="ConsPlusNormal"/>
        <w:ind w:firstLine="540"/>
        <w:jc w:val="both"/>
      </w:pPr>
      <w:r>
        <w:t>4.10. Лица, перенесшие полиомиелит, подлежат иммунизации против полиомелита инактивированной вакциной в соответствии с возрастом.</w:t>
      </w:r>
    </w:p>
    <w:p w:rsidR="00000000" w:rsidRDefault="00667AAA">
      <w:pPr>
        <w:pStyle w:val="ConsPlusNormal"/>
        <w:ind w:firstLine="540"/>
        <w:jc w:val="both"/>
      </w:pPr>
      <w:r>
        <w:t>4.11. Носитель дикого штамма полиовируса (далее - носитель дикого полиовируса) изо</w:t>
      </w:r>
      <w:r>
        <w:t>лируется в инфекционный стационар по эпидемиологическим показаниям - при наличии в семье детей, не привитых против полиомелита, а также лиц, относящихся к декретированным контингентам (медицинские работники, работники торговли, общественного питания, детск</w:t>
      </w:r>
      <w:r>
        <w:t>их общеобразовательных организаций).</w:t>
      </w:r>
    </w:p>
    <w:p w:rsidR="00000000" w:rsidRDefault="00667AAA">
      <w:pPr>
        <w:pStyle w:val="ConsPlusNormal"/>
        <w:ind w:firstLine="540"/>
        <w:jc w:val="both"/>
      </w:pPr>
      <w:r>
        <w:t>Носитель дикого полиовируса при его выявлении подлежит трехкратной иммунизации вакциной ОВП с интервалом между прививками 1 месяц.</w:t>
      </w:r>
    </w:p>
    <w:p w:rsidR="00000000" w:rsidRDefault="00667AAA">
      <w:pPr>
        <w:pStyle w:val="ConsPlusNormal"/>
        <w:ind w:firstLine="540"/>
        <w:jc w:val="both"/>
      </w:pPr>
      <w:r>
        <w:t xml:space="preserve">Носители дикого полиовируса, посещающие организованные коллективы детей или относящиеся </w:t>
      </w:r>
      <w:r>
        <w:t xml:space="preserve">к декретированному контингенту, не допускаются в коллективы детей и к профессиональной деятельности до получения отрицательного результата лабораторных исследований на дикий полиовирус. Взятие материала для проведения вирусологических исследований у таких </w:t>
      </w:r>
      <w:r>
        <w:t>лиц осуществляется перед введением очередной дозы вакцины ОВП.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V. Санитарно-противоэпидемиологические (профилактические)</w:t>
      </w:r>
    </w:p>
    <w:p w:rsidR="00000000" w:rsidRDefault="00667AAA">
      <w:pPr>
        <w:pStyle w:val="ConsPlusNormal"/>
        <w:jc w:val="center"/>
      </w:pPr>
      <w:r>
        <w:t>мероприятия в очаге, где выявлен больной ПОЛИО/ОВП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5.1. Специалист территориального органа, осуществляющего государственный санитарно</w:t>
      </w:r>
      <w:r>
        <w:t>-эпидемиологический надзор, при выявлении больного ПОЛИО/ОВП или носителя дикого полиовируса проводит эпидемиологическое расследование, определяет границы эпидемического очага, круг лиц, общавшихся с больным ПОЛИО/ОВП, носителем дикого полиовируса и органи</w:t>
      </w:r>
      <w:r>
        <w:t>зует комплекс санитарно-противоэпидемических (профилактических) мероприятий.</w:t>
      </w:r>
    </w:p>
    <w:p w:rsidR="00000000" w:rsidRDefault="00667AAA">
      <w:pPr>
        <w:pStyle w:val="ConsPlusNormal"/>
        <w:ind w:firstLine="540"/>
        <w:jc w:val="both"/>
      </w:pPr>
      <w:r>
        <w:t>5.2. Санитарно-противоэпидемические (профилактические) мероприятия в очаге ПОЛИО/ОВП проводят медицинские и другие организации под контролем территориальных органов, осуществляющи</w:t>
      </w:r>
      <w:r>
        <w:t>х государственный санитарно-эпидемиологический надзор.</w:t>
      </w:r>
    </w:p>
    <w:p w:rsidR="00000000" w:rsidRDefault="00667AAA">
      <w:pPr>
        <w:pStyle w:val="ConsPlusNormal"/>
        <w:ind w:firstLine="540"/>
        <w:jc w:val="both"/>
      </w:pPr>
      <w:bookmarkStart w:id="3" w:name="Par116"/>
      <w:bookmarkEnd w:id="3"/>
      <w:r>
        <w:t>5.3. В эпидемическом очаге, где выявлен больной ПОЛИО/ОВП, проводят мероприятия в отношении контактных детей в возрасте до 5 лет:</w:t>
      </w:r>
    </w:p>
    <w:p w:rsidR="00000000" w:rsidRDefault="00667AAA">
      <w:pPr>
        <w:pStyle w:val="ConsPlusNormal"/>
        <w:ind w:firstLine="540"/>
        <w:jc w:val="both"/>
      </w:pPr>
      <w:r>
        <w:t>- медицинский осмотр врачами - педиатром и неврологом (инфе</w:t>
      </w:r>
      <w:r>
        <w:t>кционистом);</w:t>
      </w:r>
    </w:p>
    <w:p w:rsidR="00000000" w:rsidRDefault="00667AAA">
      <w:pPr>
        <w:pStyle w:val="ConsPlusNormal"/>
        <w:ind w:firstLine="540"/>
        <w:jc w:val="both"/>
      </w:pPr>
      <w:r>
        <w:t>- ежедневное медицинское наблюдение в течение 20 дней с регистрацией результатов наблюдения в соответствующей медицинской документации;</w:t>
      </w:r>
    </w:p>
    <w:p w:rsidR="00000000" w:rsidRDefault="00667AAA">
      <w:pPr>
        <w:pStyle w:val="ConsPlusNormal"/>
        <w:ind w:firstLine="540"/>
        <w:jc w:val="both"/>
      </w:pPr>
      <w:r>
        <w:t xml:space="preserve">- забор одной пробы фекалий для лабораторного исследования (в случаях, предусмотренных </w:t>
      </w:r>
      <w:hyperlink w:anchor="Par122" w:tooltip="5.5. Взятие одной пробы фекалий от детей в возрасте до 5 лет для лабораторного исследования в эпидемических очагах ПОЛИО/ОВП проводится в случаях:" w:history="1">
        <w:r>
          <w:rPr>
            <w:color w:val="0000FF"/>
          </w:rPr>
          <w:t>пунктом 5.5</w:t>
        </w:r>
      </w:hyperlink>
      <w:r>
        <w:t>);</w:t>
      </w:r>
    </w:p>
    <w:p w:rsidR="00000000" w:rsidRDefault="00667AAA">
      <w:pPr>
        <w:pStyle w:val="ConsPlusNormal"/>
        <w:ind w:firstLine="540"/>
        <w:jc w:val="both"/>
      </w:pPr>
      <w:r>
        <w:t>- однократная иммунизация вакциной ОПВ (или инактивированной вакциной против полиомиели</w:t>
      </w:r>
      <w:r>
        <w:t xml:space="preserve">та - ИПВ - в случаях, предусмотренных </w:t>
      </w:r>
      <w:hyperlink w:anchor="Par121" w:tooltip="5.4. Дети, не привитые против полиомиелита, однократно привитые вакциной ИПВ или имеющие противопоказания к применению вакцины ОПВ - прививаются вакциной ИПВ." w:history="1">
        <w:r>
          <w:rPr>
            <w:color w:val="0000FF"/>
          </w:rPr>
          <w:t>пунктом 5.4</w:t>
        </w:r>
      </w:hyperlink>
      <w:r>
        <w:t>) вне зависимости от</w:t>
      </w:r>
      <w:r>
        <w:t xml:space="preserve"> ранее проведенных профилактических прививок против этой инфекции, но не ранее 1 месяца после последней иммунизации против полиомиелита.</w:t>
      </w:r>
    </w:p>
    <w:p w:rsidR="00000000" w:rsidRDefault="00667AAA">
      <w:pPr>
        <w:pStyle w:val="ConsPlusNormal"/>
        <w:ind w:firstLine="540"/>
        <w:jc w:val="both"/>
      </w:pPr>
      <w:bookmarkStart w:id="4" w:name="Par121"/>
      <w:bookmarkEnd w:id="4"/>
      <w:r>
        <w:t>5.4. Дети, не привитые против полиомиелита, однократно привитые вакциной ИПВ или имеющие противопоказания к</w:t>
      </w:r>
      <w:r>
        <w:t xml:space="preserve"> применению вакцины ОПВ - прививаются вакциной ИПВ.</w:t>
      </w:r>
    </w:p>
    <w:p w:rsidR="00000000" w:rsidRDefault="00667AAA">
      <w:pPr>
        <w:pStyle w:val="ConsPlusNormal"/>
        <w:ind w:firstLine="540"/>
        <w:jc w:val="both"/>
      </w:pPr>
      <w:bookmarkStart w:id="5" w:name="Par122"/>
      <w:bookmarkEnd w:id="5"/>
      <w:r>
        <w:t>5.5. Взятие одной пробы фекалий от детей в возрасте до 5 лет для лабораторного исследования в эпидемических очагах ПОЛИО/ОВП проводится в случаях:</w:t>
      </w:r>
    </w:p>
    <w:p w:rsidR="00000000" w:rsidRDefault="00667AAA">
      <w:pPr>
        <w:pStyle w:val="ConsPlusNormal"/>
        <w:ind w:firstLine="540"/>
        <w:jc w:val="both"/>
      </w:pPr>
      <w:r>
        <w:t xml:space="preserve">- позднего выявления и обследования больных ПОЛИО/ОВП (позже 14 дня с момента появления </w:t>
      </w:r>
      <w:r>
        <w:lastRenderedPageBreak/>
        <w:t>паралича);</w:t>
      </w:r>
    </w:p>
    <w:p w:rsidR="00000000" w:rsidRDefault="00667AAA">
      <w:pPr>
        <w:pStyle w:val="ConsPlusNormal"/>
        <w:ind w:firstLine="540"/>
        <w:jc w:val="both"/>
      </w:pPr>
      <w:r>
        <w:t>- неполного обследования больных ПОЛИО/ОВП (1 проба стула);</w:t>
      </w:r>
    </w:p>
    <w:p w:rsidR="00000000" w:rsidRDefault="00667AAA">
      <w:pPr>
        <w:pStyle w:val="ConsPlusNormal"/>
        <w:ind w:firstLine="540"/>
        <w:jc w:val="both"/>
      </w:pPr>
      <w:r>
        <w:t>- при наличии в окружении мигрантов, кочующих групп населения, а также прибывших из эндемичных (н</w:t>
      </w:r>
      <w:r>
        <w:t>еблагополучных) по полиомиелиту стран (территорий);</w:t>
      </w:r>
    </w:p>
    <w:p w:rsidR="00000000" w:rsidRDefault="00667AAA">
      <w:pPr>
        <w:pStyle w:val="ConsPlusNormal"/>
        <w:ind w:firstLine="540"/>
        <w:jc w:val="both"/>
      </w:pPr>
      <w:r>
        <w:t>- при выявлении приоритетных ("горячих") случаев ОВП.</w:t>
      </w:r>
    </w:p>
    <w:p w:rsidR="00000000" w:rsidRDefault="00667AAA">
      <w:pPr>
        <w:pStyle w:val="ConsPlusNormal"/>
        <w:ind w:firstLine="540"/>
        <w:jc w:val="both"/>
      </w:pPr>
      <w:r>
        <w:t>5.6. Взятие проб фекалий у контактных детей до 5 лет для лабораторного исследования проводится до иммунизации, но не ранее 1 месяца после последней пр</w:t>
      </w:r>
      <w:r>
        <w:t>ививки против полиомиелита вакциной ОПВ.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VI. Санитарно-противоэпидемические (профилактические)</w:t>
      </w:r>
    </w:p>
    <w:p w:rsidR="00000000" w:rsidRDefault="00667AAA">
      <w:pPr>
        <w:pStyle w:val="ConsPlusNormal"/>
        <w:jc w:val="center"/>
      </w:pPr>
      <w:r>
        <w:t>мероприятия в очаге, где выявлен больной полиомиелитом,</w:t>
      </w:r>
    </w:p>
    <w:p w:rsidR="00000000" w:rsidRDefault="00667AAA">
      <w:pPr>
        <w:pStyle w:val="ConsPlusNormal"/>
        <w:jc w:val="center"/>
      </w:pPr>
      <w:r>
        <w:t>вызванным диким штаммом полиовируса, или носитель</w:t>
      </w:r>
    </w:p>
    <w:p w:rsidR="00000000" w:rsidRDefault="00667AAA">
      <w:pPr>
        <w:pStyle w:val="ConsPlusNormal"/>
        <w:jc w:val="center"/>
      </w:pPr>
      <w:r>
        <w:t>дикого полиовируса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bookmarkStart w:id="6" w:name="Par134"/>
      <w:bookmarkEnd w:id="6"/>
      <w:r>
        <w:t>6.1. Мероприятия в оча</w:t>
      </w:r>
      <w:r>
        <w:t>ге, где выявлен больной полиомиелитом, вызванным диким штаммом полиовируса, или носитель дикого полиовируса проводятся в отношении всех лиц независимо от возраста, имевших с ними контакт, и включают:</w:t>
      </w:r>
    </w:p>
    <w:p w:rsidR="00000000" w:rsidRDefault="00667AAA">
      <w:pPr>
        <w:pStyle w:val="ConsPlusNormal"/>
        <w:ind w:firstLine="540"/>
        <w:jc w:val="both"/>
      </w:pPr>
      <w:r>
        <w:t>- первичный медицинский осмотр контактных лиц терапевтом</w:t>
      </w:r>
      <w:r>
        <w:t xml:space="preserve"> (педиатром) и неврологом (инфекционистом);</w:t>
      </w:r>
    </w:p>
    <w:p w:rsidR="00000000" w:rsidRDefault="00667AAA">
      <w:pPr>
        <w:pStyle w:val="ConsPlusNormal"/>
        <w:ind w:firstLine="540"/>
        <w:jc w:val="both"/>
      </w:pPr>
      <w:r>
        <w:t>- ежедневное медицинское наблюдение в течение 20 дней с регистрацией результатов наблюдения в соответствующей медицинской документации;</w:t>
      </w:r>
    </w:p>
    <w:p w:rsidR="00000000" w:rsidRDefault="00667AAA">
      <w:pPr>
        <w:pStyle w:val="ConsPlusNormal"/>
        <w:ind w:firstLine="540"/>
        <w:jc w:val="both"/>
      </w:pPr>
      <w:r>
        <w:t>- однократное лабораторное обследование всех контактных лиц (перед проведени</w:t>
      </w:r>
      <w:r>
        <w:t>ем дополнительной иммунизации);</w:t>
      </w:r>
    </w:p>
    <w:p w:rsidR="00000000" w:rsidRDefault="00667AAA">
      <w:pPr>
        <w:pStyle w:val="ConsPlusNormal"/>
        <w:ind w:firstLine="540"/>
        <w:jc w:val="both"/>
      </w:pPr>
      <w:r>
        <w:t>- дополнительную иммунизацию контактных лиц против полиомиелита в кратчайшие сроки, независимо от возраста и ранее проведенных профилактических прививок.</w:t>
      </w:r>
    </w:p>
    <w:p w:rsidR="00000000" w:rsidRDefault="00667AAA">
      <w:pPr>
        <w:pStyle w:val="ConsPlusNormal"/>
        <w:ind w:firstLine="540"/>
        <w:jc w:val="both"/>
      </w:pPr>
      <w:bookmarkStart w:id="7" w:name="Par139"/>
      <w:bookmarkEnd w:id="7"/>
      <w:r>
        <w:t>6.2. Организуется дополнительная иммунизация:</w:t>
      </w:r>
    </w:p>
    <w:p w:rsidR="00000000" w:rsidRDefault="00667AAA">
      <w:pPr>
        <w:pStyle w:val="ConsPlusNormal"/>
        <w:ind w:firstLine="540"/>
        <w:jc w:val="both"/>
      </w:pPr>
      <w:r>
        <w:t xml:space="preserve">- взрослых, </w:t>
      </w:r>
      <w:r>
        <w:t>включая медицинских работников, - однократно, вакциной ОПВ;</w:t>
      </w:r>
    </w:p>
    <w:p w:rsidR="00000000" w:rsidRDefault="00667AAA">
      <w:pPr>
        <w:pStyle w:val="ConsPlusNormal"/>
        <w:ind w:firstLine="540"/>
        <w:jc w:val="both"/>
      </w:pPr>
      <w:r>
        <w:t xml:space="preserve">- детей в возрасте до 5 лет - согласно </w:t>
      </w:r>
      <w:hyperlink w:anchor="Par116" w:tooltip="5.3. В эпидемическом очаге, где выявлен больной ПОЛИО/ОВП, проводят мероприятия в отношении контактных детей в возрасте до 5 лет:" w:history="1">
        <w:r>
          <w:rPr>
            <w:color w:val="0000FF"/>
          </w:rPr>
          <w:t>пу</w:t>
        </w:r>
        <w:r>
          <w:rPr>
            <w:color w:val="0000FF"/>
          </w:rPr>
          <w:t>нкту 5.3</w:t>
        </w:r>
      </w:hyperlink>
      <w:r>
        <w:t xml:space="preserve"> настоящих санитарных правил;</w:t>
      </w:r>
    </w:p>
    <w:p w:rsidR="00000000" w:rsidRDefault="00667AAA">
      <w:pPr>
        <w:pStyle w:val="ConsPlusNormal"/>
        <w:ind w:firstLine="540"/>
        <w:jc w:val="both"/>
      </w:pPr>
      <w:r>
        <w:t>- детей в возрасте до 15 лет, прибывших из эндемичных (неблагополучных) по полиомиелиту стран (территорий), - однократно (при наличии сведений о прививках, полученных на территории Российской Федерации) или трехкрат</w:t>
      </w:r>
      <w:r>
        <w:t>но (без сведений о прививках, при наличии прививок, проведенных в другой стране) - вакциной ОПВ;</w:t>
      </w:r>
    </w:p>
    <w:p w:rsidR="00000000" w:rsidRDefault="00667AAA">
      <w:pPr>
        <w:pStyle w:val="ConsPlusNormal"/>
        <w:ind w:firstLine="540"/>
        <w:jc w:val="both"/>
      </w:pPr>
      <w:r>
        <w:t>- беременных женщин, не имеющих сведений о профилактических прививках против полиомиелита или не привитых против полиомиелита, - однократно вакциной ИПВ.</w:t>
      </w:r>
    </w:p>
    <w:p w:rsidR="00000000" w:rsidRDefault="00667AAA">
      <w:pPr>
        <w:pStyle w:val="ConsPlusNormal"/>
        <w:ind w:firstLine="540"/>
        <w:jc w:val="both"/>
      </w:pPr>
      <w:r>
        <w:t xml:space="preserve">6.3. </w:t>
      </w:r>
      <w:r>
        <w:t>В популяции или на территории, где был выявлен больной полиомиелитом, вызванным диким полиовирусом (носитель дикого полиовируса), осуществляется анализ состояния привитости с организацией необходимых дополнительных противоэпидемических и профилактических м</w:t>
      </w:r>
      <w:r>
        <w:t>ероприятий.</w:t>
      </w:r>
    </w:p>
    <w:p w:rsidR="00000000" w:rsidRDefault="00667AAA">
      <w:pPr>
        <w:pStyle w:val="ConsPlusNormal"/>
        <w:ind w:firstLine="540"/>
        <w:jc w:val="both"/>
      </w:pPr>
      <w:r>
        <w:t>6.4. В очаге полиомиелита после госпитализации больного проводится текущая и заключительная дезинфекция с использованием дезинфекционных средств, разрешенных к применению в установленном порядке и обладающих вирулицидными свойствами, - в соотве</w:t>
      </w:r>
      <w:r>
        <w:t>тствии с инструкцией/методическими указаниями по их применению. Организация и проведение заключительной дезинфекции осуществляется в установленном порядке.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bookmarkStart w:id="8" w:name="Par147"/>
      <w:bookmarkEnd w:id="8"/>
      <w:r>
        <w:t>VII. Организация лабораторных исследований биологического</w:t>
      </w:r>
    </w:p>
    <w:p w:rsidR="00000000" w:rsidRDefault="00667AAA">
      <w:pPr>
        <w:pStyle w:val="ConsPlusNormal"/>
        <w:jc w:val="center"/>
      </w:pPr>
      <w:r>
        <w:t>материала от больных полиомие</w:t>
      </w:r>
      <w:r>
        <w:t>литом, больных с подозрением</w:t>
      </w:r>
    </w:p>
    <w:p w:rsidR="00000000" w:rsidRDefault="00667AAA">
      <w:pPr>
        <w:pStyle w:val="ConsPlusNormal"/>
        <w:jc w:val="center"/>
      </w:pPr>
      <w:r>
        <w:t>на ПОЛИО/ОВП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7.1. От больного полиомиелитом, с подозрением на это заболевание и ОВП берут две пробы фекалий в максимально ранние сроки от момента возникновения пареза/паралича (но не позднее 14-го дня). Забор материала осуществляется медицинскими работниками лечебно-пр</w:t>
      </w:r>
      <w:r>
        <w:t>офилактической организации, в которую госпитализирован больной. Первая проба фекалий берется в стационаре в день установления клинического диагноза, вторая - через 24 - 48 часов после взятия первой пробы. Оптимальный размер фекальной пробы 8 - 10 г, что со</w:t>
      </w:r>
      <w:r>
        <w:t>ответствует величине двух ногтей большого пальца взрослого человека.</w:t>
      </w:r>
    </w:p>
    <w:p w:rsidR="00000000" w:rsidRDefault="00667AAA">
      <w:pPr>
        <w:pStyle w:val="ConsPlusNormal"/>
        <w:ind w:firstLine="540"/>
        <w:jc w:val="both"/>
      </w:pPr>
      <w:r>
        <w:t xml:space="preserve">7.2. Отобранные пробы помещают в специальные пластиковые емкости с завинчивающимися пробками для забора фекальных проб и доставляют в Региональный центр по эпидемиологическому надзору за </w:t>
      </w:r>
      <w:r>
        <w:t>полиомиелитом и ОВП (далее - РЦ за ПОЛИО/ОВП) или в Национальную лабораторию по диагностике полиомиелита (далее - НЛДП) в зависимости от диагноза и классификации случая ОВП.</w:t>
      </w:r>
    </w:p>
    <w:p w:rsidR="00000000" w:rsidRDefault="00667AAA">
      <w:pPr>
        <w:pStyle w:val="ConsPlusNormal"/>
        <w:ind w:firstLine="540"/>
        <w:jc w:val="both"/>
      </w:pPr>
      <w:r>
        <w:t>7.3. Доставка отобранных проб в РЦ за ПОЛИО/ОВП или в НЛДП должна быть осуществлен</w:t>
      </w:r>
      <w:r>
        <w:t xml:space="preserve">а в </w:t>
      </w:r>
      <w:r>
        <w:lastRenderedPageBreak/>
        <w:t>течение 72 часов с момента взятия второй пробы. Хранение проб до отправки и при транспортировке осуществляется при температуре от 2 до 8 градусов C. В отдельных случаях, если доставка проб в вирусологическую лабораторию РЦ за ПОЛИО/ОВП или в НЛДП будет</w:t>
      </w:r>
      <w:r>
        <w:t xml:space="preserve"> осуществлена в более поздние сроки, то пробы замораживают при температуре минус 20 градусов C и доставляют в замороженном виде.</w:t>
      </w:r>
    </w:p>
    <w:p w:rsidR="00000000" w:rsidRDefault="00667AAA">
      <w:pPr>
        <w:pStyle w:val="ConsPlusNormal"/>
        <w:ind w:firstLine="540"/>
        <w:jc w:val="both"/>
      </w:pPr>
      <w:r>
        <w:t>7.4. Пробы доставляются с направлением на лабораторное исследование, которое составляется в 2 экземплярах в соответствии с форм</w:t>
      </w:r>
      <w:r>
        <w:t xml:space="preserve">ой, представленной в </w:t>
      </w:r>
      <w:hyperlink w:anchor="Par959" w:tooltip="Направление на лабораторное (вирусологическое)" w:history="1">
        <w:r>
          <w:rPr>
            <w:color w:val="0000FF"/>
          </w:rPr>
          <w:t>приложении 5</w:t>
        </w:r>
      </w:hyperlink>
      <w:r>
        <w:t xml:space="preserve"> к настоящим санитарным правилам.</w:t>
      </w:r>
    </w:p>
    <w:p w:rsidR="00000000" w:rsidRDefault="00667AAA">
      <w:pPr>
        <w:pStyle w:val="ConsPlusNormal"/>
        <w:ind w:firstLine="540"/>
        <w:jc w:val="both"/>
      </w:pPr>
      <w:r>
        <w:t>7.5. Территориальный орган, осуществляющий санитарно-эпидемиологический надзор, ответственный за отправку материал</w:t>
      </w:r>
      <w:r>
        <w:t>а, заранее сообщает в РЦ за ПОЛИО/ОВП или в НЛДП о маршруте его отправления.</w:t>
      </w:r>
    </w:p>
    <w:p w:rsidR="00000000" w:rsidRDefault="00667AAA">
      <w:pPr>
        <w:pStyle w:val="ConsPlusNormal"/>
        <w:ind w:firstLine="540"/>
        <w:jc w:val="both"/>
      </w:pPr>
      <w:r>
        <w:t xml:space="preserve">7.6. В НЛДП направляются для исследований биологические материалы из всех субъектов Российской Федерации в случаях, определенных </w:t>
      </w:r>
      <w:hyperlink w:anchor="Par157" w:tooltip="7.7. Для вирусологических исследований в НЛДП направляются пробы фекалий от:" w:history="1">
        <w:r>
          <w:rPr>
            <w:color w:val="0000FF"/>
          </w:rPr>
          <w:t>пунктами 7.7</w:t>
        </w:r>
      </w:hyperlink>
      <w:r>
        <w:t xml:space="preserve"> - </w:t>
      </w:r>
      <w:hyperlink w:anchor="Par164" w:tooltip="7.9. Для серологических исследований в НЛДП направляются парные сыворотки от больных полиомиелитом (в том числе ВАПП) и лиц с подозрением на эти заболевания." w:history="1">
        <w:r>
          <w:rPr>
            <w:color w:val="0000FF"/>
          </w:rPr>
          <w:t>7.9</w:t>
        </w:r>
      </w:hyperlink>
      <w:r>
        <w:t xml:space="preserve"> настоящих правил.</w:t>
      </w:r>
    </w:p>
    <w:p w:rsidR="00000000" w:rsidRDefault="00667AAA">
      <w:pPr>
        <w:pStyle w:val="ConsPlusNormal"/>
        <w:ind w:firstLine="540"/>
        <w:jc w:val="both"/>
      </w:pPr>
      <w:bookmarkStart w:id="9" w:name="Par157"/>
      <w:bookmarkEnd w:id="9"/>
      <w:r>
        <w:t>7.7. Для вирусологических исследований в НЛДП направляются пробы фекалий от:</w:t>
      </w:r>
    </w:p>
    <w:p w:rsidR="00000000" w:rsidRDefault="00667AAA">
      <w:pPr>
        <w:pStyle w:val="ConsPlusNormal"/>
        <w:ind w:firstLine="540"/>
        <w:jc w:val="both"/>
      </w:pPr>
      <w:r>
        <w:t>- больных полиомиелитом (в том числе ВАПП), с подозрением на эти заболевания;</w:t>
      </w:r>
    </w:p>
    <w:p w:rsidR="00000000" w:rsidRDefault="00667AAA">
      <w:pPr>
        <w:pStyle w:val="ConsPlusNormal"/>
        <w:ind w:firstLine="540"/>
        <w:jc w:val="both"/>
      </w:pPr>
      <w:r>
        <w:t>- больных с приоритетными ("горячими") случаями ОВП;</w:t>
      </w:r>
    </w:p>
    <w:p w:rsidR="00000000" w:rsidRDefault="00667AAA">
      <w:pPr>
        <w:pStyle w:val="ConsPlusNormal"/>
        <w:ind w:firstLine="540"/>
        <w:jc w:val="both"/>
      </w:pPr>
      <w:r>
        <w:t>- контактных в</w:t>
      </w:r>
      <w:r>
        <w:t xml:space="preserve"> эпидемическом очаге с больным полиомиелитом (в том числе ВАПП), с подозрением на эти заболевания, с приоритетным ("горячим") случаем ОВП.</w:t>
      </w:r>
    </w:p>
    <w:p w:rsidR="00000000" w:rsidRDefault="00667AAA">
      <w:pPr>
        <w:pStyle w:val="ConsPlusNormal"/>
        <w:ind w:firstLine="540"/>
        <w:jc w:val="both"/>
      </w:pPr>
      <w:r>
        <w:t>7.8. Для идентификация вирусов в НЛДП направляются:</w:t>
      </w:r>
    </w:p>
    <w:p w:rsidR="00000000" w:rsidRDefault="00667AAA">
      <w:pPr>
        <w:pStyle w:val="ConsPlusNormal"/>
        <w:ind w:firstLine="540"/>
        <w:jc w:val="both"/>
      </w:pPr>
      <w:r>
        <w:t>- изоляты полиовирусов, выделенных в пробах фекалий от больных по</w:t>
      </w:r>
      <w:r>
        <w:t>лиомиелитом (в том числе ВАПП), ОВП, энтеровирусной (неполио) инфекцией, с подозрением на эти заболевания, а также от контактных с ними в эпидемических очагах;</w:t>
      </w:r>
    </w:p>
    <w:p w:rsidR="00000000" w:rsidRDefault="00667AAA">
      <w:pPr>
        <w:pStyle w:val="ConsPlusNormal"/>
        <w:ind w:firstLine="540"/>
        <w:jc w:val="both"/>
      </w:pPr>
      <w:r>
        <w:t>- изоляты прочих (неполио) энтеровирусов, выделенных в пробах фекалий от людей, сточной воды при</w:t>
      </w:r>
      <w:r>
        <w:t xml:space="preserve"> возникновении эпидемической вспышки энтеровирусных инфекций (5 - 10 изолятов).</w:t>
      </w:r>
    </w:p>
    <w:p w:rsidR="00000000" w:rsidRDefault="00667AAA">
      <w:pPr>
        <w:pStyle w:val="ConsPlusNormal"/>
        <w:ind w:firstLine="540"/>
        <w:jc w:val="both"/>
      </w:pPr>
      <w:bookmarkStart w:id="10" w:name="Par164"/>
      <w:bookmarkEnd w:id="10"/>
      <w:r>
        <w:t>7.9. Для серологических исследований в НЛДП направляются парные сыворотки от больных полиомиелитом (в том числе ВАПП) и лиц с подозрением на эти заболевания.</w:t>
      </w:r>
    </w:p>
    <w:p w:rsidR="00000000" w:rsidRDefault="00667AAA">
      <w:pPr>
        <w:pStyle w:val="ConsPlusNormal"/>
        <w:ind w:firstLine="540"/>
        <w:jc w:val="both"/>
      </w:pPr>
      <w:r>
        <w:t xml:space="preserve">7.10. </w:t>
      </w:r>
      <w:r>
        <w:t>В РЦ за ПОЛИО/ОВП для исследований направляются биологические материалы из субъектов Российской Федерации, прикрепленных к РЦ за ПОЛИО/ОВП.</w:t>
      </w:r>
    </w:p>
    <w:p w:rsidR="00000000" w:rsidRDefault="00667AAA">
      <w:pPr>
        <w:pStyle w:val="ConsPlusNormal"/>
        <w:ind w:firstLine="540"/>
        <w:jc w:val="both"/>
      </w:pPr>
      <w:r>
        <w:t>7.11. В РЦ за ПОЛИО/ОВП проводят вирусологические исследования проб фекалий от:</w:t>
      </w:r>
    </w:p>
    <w:p w:rsidR="00000000" w:rsidRDefault="00667AAA">
      <w:pPr>
        <w:pStyle w:val="ConsPlusNormal"/>
        <w:ind w:firstLine="540"/>
        <w:jc w:val="both"/>
      </w:pPr>
      <w:r>
        <w:t xml:space="preserve">- больных ОВП, с подозрением на это </w:t>
      </w:r>
      <w:r>
        <w:t>заболевание, а также от контактных с ними в эпидемическом очаге;</w:t>
      </w:r>
    </w:p>
    <w:p w:rsidR="00000000" w:rsidRDefault="00667AAA">
      <w:pPr>
        <w:pStyle w:val="ConsPlusNormal"/>
        <w:ind w:firstLine="540"/>
        <w:jc w:val="both"/>
      </w:pPr>
      <w:r>
        <w:t>- детей из семей мигрантов, кочующих групп населения, лиц, прибывших из эндемичных (неблагополучных) по полиомиелиту стран (территорий);</w:t>
      </w:r>
    </w:p>
    <w:p w:rsidR="00000000" w:rsidRDefault="00667AAA">
      <w:pPr>
        <w:pStyle w:val="ConsPlusNormal"/>
        <w:ind w:firstLine="540"/>
        <w:jc w:val="both"/>
      </w:pPr>
      <w:r>
        <w:t>- здоровых детей "групп риска" по эпидемическим показа</w:t>
      </w:r>
      <w:r>
        <w:t>ниям (при отсутствии возможности проведения исследования в территории).</w:t>
      </w:r>
    </w:p>
    <w:p w:rsidR="00000000" w:rsidRDefault="00667AAA">
      <w:pPr>
        <w:pStyle w:val="ConsPlusNormal"/>
        <w:ind w:firstLine="540"/>
        <w:jc w:val="both"/>
      </w:pPr>
      <w:r>
        <w:t>7.12. В РЦ за ПОЛИО/ОВП проводят идентификацию не типируемых штаммов энтеровирусов, выделенных из проб фекалий и сточной воды.</w:t>
      </w:r>
    </w:p>
    <w:p w:rsidR="00000000" w:rsidRDefault="00667AAA">
      <w:pPr>
        <w:pStyle w:val="ConsPlusNormal"/>
        <w:ind w:firstLine="540"/>
        <w:jc w:val="both"/>
      </w:pPr>
      <w:r>
        <w:t>7.13. РЦ за ПОЛИО/ОВП обеспечивает доставку из территорий</w:t>
      </w:r>
      <w:r>
        <w:t xml:space="preserve"> прикрепленных субъектов Российской Федерации (при отсутствии возможности отправки из субъекта самостоятельно) в Национальный центр по лабораторной диагностике полиомиелита проб фекалий, а также изолятов полиовирусов, прочих (неполио) энтеровирусов для про</w:t>
      </w:r>
      <w:r>
        <w:t>ведения вирусологических исследований и идентификации.</w:t>
      </w:r>
    </w:p>
    <w:p w:rsidR="00000000" w:rsidRDefault="00667AAA">
      <w:pPr>
        <w:pStyle w:val="ConsPlusNormal"/>
        <w:ind w:firstLine="540"/>
        <w:jc w:val="both"/>
      </w:pPr>
      <w:r>
        <w:t>7.14. В ФБУЗ "Центр гигиены и эпидемиологии" в субъекте Российской Федерации проводят вирусологические исследования:</w:t>
      </w:r>
    </w:p>
    <w:p w:rsidR="00000000" w:rsidRDefault="00667AAA">
      <w:pPr>
        <w:pStyle w:val="ConsPlusNormal"/>
        <w:ind w:firstLine="540"/>
        <w:jc w:val="both"/>
      </w:pPr>
      <w:r>
        <w:t>- проб фекалий от больных энтеровирусной (неполио) инфекцией, с подозрением на эти з</w:t>
      </w:r>
      <w:r>
        <w:t>аболевания,</w:t>
      </w:r>
    </w:p>
    <w:p w:rsidR="00000000" w:rsidRDefault="00667AAA">
      <w:pPr>
        <w:pStyle w:val="ConsPlusNormal"/>
        <w:ind w:firstLine="540"/>
        <w:jc w:val="both"/>
      </w:pPr>
      <w:r>
        <w:t>- здоровых детей из групп риска,</w:t>
      </w:r>
    </w:p>
    <w:p w:rsidR="00000000" w:rsidRDefault="00667AAA">
      <w:pPr>
        <w:pStyle w:val="ConsPlusNormal"/>
        <w:ind w:firstLine="540"/>
        <w:jc w:val="both"/>
      </w:pPr>
      <w:r>
        <w:t>- проб сточной воды (в рамках эпидемиологического надзора, по эпидемическим показаниям).</w:t>
      </w:r>
    </w:p>
    <w:p w:rsidR="00000000" w:rsidRDefault="00667AAA">
      <w:pPr>
        <w:pStyle w:val="ConsPlusNormal"/>
        <w:ind w:firstLine="540"/>
        <w:jc w:val="both"/>
      </w:pPr>
      <w:r>
        <w:t>7.15. ФБУЗ "Центр гигиены и эпидемиологии" в субъекте Российской Федерации проводят серологические исследования напряженно</w:t>
      </w:r>
      <w:r>
        <w:t>сти иммунитета здоровых лиц из индикаторных групп в рамках серологического мониторинга популяционного иммунитета к полиомиелиту.</w:t>
      </w:r>
    </w:p>
    <w:p w:rsidR="00000000" w:rsidRDefault="00667AAA">
      <w:pPr>
        <w:pStyle w:val="ConsPlusNormal"/>
        <w:ind w:firstLine="540"/>
        <w:jc w:val="both"/>
      </w:pPr>
      <w:r>
        <w:t xml:space="preserve">7.16. ФБУЗ "Центр гигиены и эпидемиологии" в субъекте Российской </w:t>
      </w:r>
      <w:r>
        <w:t>Федерации обеспечивает доставку из прикрепленных территорий в РЦ за ПОЛИО/ОВП:</w:t>
      </w:r>
    </w:p>
    <w:p w:rsidR="00000000" w:rsidRDefault="00667AAA">
      <w:pPr>
        <w:pStyle w:val="ConsPlusNormal"/>
        <w:ind w:firstLine="540"/>
        <w:jc w:val="both"/>
      </w:pPr>
      <w:r>
        <w:t>- проб фекалий от больных ОВП или при подозрении на это заболевание, от детей, контактных с ними в эпидемических очагах (при наличии показаний);</w:t>
      </w:r>
    </w:p>
    <w:p w:rsidR="00000000" w:rsidRDefault="00667AAA">
      <w:pPr>
        <w:pStyle w:val="ConsPlusNormal"/>
        <w:ind w:firstLine="540"/>
        <w:jc w:val="both"/>
      </w:pPr>
      <w:r>
        <w:t>- проб фекалий от детей из семей</w:t>
      </w:r>
      <w:r>
        <w:t xml:space="preserve"> беженцев, вынужденных переселенцев, кочующих групп населения, прибывших из неблагополучных (эндемичных) по полиомиелиту территорий;</w:t>
      </w:r>
    </w:p>
    <w:p w:rsidR="00000000" w:rsidRDefault="00667AAA">
      <w:pPr>
        <w:pStyle w:val="ConsPlusNormal"/>
        <w:ind w:firstLine="540"/>
        <w:jc w:val="both"/>
      </w:pPr>
      <w:r>
        <w:t>- нетипируемых штаммов прочих (неполио) энтеровирусов.</w:t>
      </w:r>
    </w:p>
    <w:p w:rsidR="00000000" w:rsidRDefault="00667AAA">
      <w:pPr>
        <w:pStyle w:val="ConsPlusNormal"/>
        <w:ind w:firstLine="540"/>
        <w:jc w:val="both"/>
      </w:pPr>
      <w:r>
        <w:t>7.17. При отсутствии в ФБУЗ "Центр гигиены и эпидемиологии" в субъек</w:t>
      </w:r>
      <w:r>
        <w:t xml:space="preserve">те Российской Федерации собственной лабораторной базы, неудовлетворительных показателях чувствительности эпиднадзора за </w:t>
      </w:r>
      <w:r>
        <w:lastRenderedPageBreak/>
        <w:t>ПОЛИО/ОВП осуществляется доставка в РЦ за ПОЛИО/ОВП:</w:t>
      </w:r>
    </w:p>
    <w:p w:rsidR="00000000" w:rsidRDefault="00667AAA">
      <w:pPr>
        <w:pStyle w:val="ConsPlusNormal"/>
        <w:ind w:firstLine="540"/>
        <w:jc w:val="both"/>
      </w:pPr>
      <w:r>
        <w:t>- проб фекалий от здоровых детей "групп риска" по эпидемическим показаниям;</w:t>
      </w:r>
    </w:p>
    <w:p w:rsidR="00000000" w:rsidRDefault="00667AAA">
      <w:pPr>
        <w:pStyle w:val="ConsPlusNormal"/>
        <w:ind w:firstLine="540"/>
        <w:jc w:val="both"/>
      </w:pPr>
      <w:r>
        <w:t xml:space="preserve">- проб </w:t>
      </w:r>
      <w:r>
        <w:t>сточной воды (по эпидемическим показаниям и в рамках оказания практической помощи);</w:t>
      </w:r>
    </w:p>
    <w:p w:rsidR="00000000" w:rsidRDefault="00667AAA">
      <w:pPr>
        <w:pStyle w:val="ConsPlusNormal"/>
        <w:ind w:firstLine="540"/>
        <w:jc w:val="both"/>
      </w:pPr>
      <w:r>
        <w:t>- сывороток здоровых лиц для проведения серологического мониторинга популяционного иммунитета к полиомиелиту (в рамках оказания практической помощи).</w:t>
      </w:r>
    </w:p>
    <w:p w:rsidR="00000000" w:rsidRDefault="00667AAA">
      <w:pPr>
        <w:pStyle w:val="ConsPlusNormal"/>
        <w:ind w:firstLine="540"/>
        <w:jc w:val="both"/>
      </w:pPr>
      <w:r>
        <w:t>7.18. ФБУЗ "Центр гиги</w:t>
      </w:r>
      <w:r>
        <w:t>ены и эпидемиологии" в субъектах Российской Федерации, выполняющие исследования материалов на полио- и энтеровирусы только ПЦР-методом (при отсутствии условий проведения вирусологических исследований), при выявлении РНК-энтеровируса в пробах направляют исх</w:t>
      </w:r>
      <w:r>
        <w:t>одные пробы в РЦ за ПОЛИО/ОВП для дальнейшей расшифровки.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VIII. Иммунизация детей против полиомиелита в плановом</w:t>
      </w:r>
    </w:p>
    <w:p w:rsidR="00000000" w:rsidRDefault="00667AAA">
      <w:pPr>
        <w:pStyle w:val="ConsPlusNormal"/>
        <w:jc w:val="center"/>
      </w:pPr>
      <w:r>
        <w:t>порядке и по эпидемическим показаниям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8.1. Иммунизация детей против полиомиелита осуществляется в рамках национального календаря профилактиче</w:t>
      </w:r>
      <w:r>
        <w:t>ских прививок и календаря профилактических прививок по эпидемическим показаниям вакцинами, разрешенными к применению на территории Российской Федерации в установленном порядке.</w:t>
      </w:r>
    </w:p>
    <w:p w:rsidR="00000000" w:rsidRDefault="00667AAA">
      <w:pPr>
        <w:pStyle w:val="ConsPlusNormal"/>
        <w:ind w:firstLine="540"/>
        <w:jc w:val="both"/>
      </w:pPr>
      <w:r>
        <w:t>8.2. Регистрация, учет и отчетность о выполненных профилактических прививках ве</w:t>
      </w:r>
      <w:r>
        <w:t>дется в соответствии с установленными законодательством требованиями.</w:t>
      </w:r>
    </w:p>
    <w:p w:rsidR="00000000" w:rsidRDefault="00667AAA">
      <w:pPr>
        <w:pStyle w:val="ConsPlusNormal"/>
        <w:ind w:firstLine="540"/>
        <w:jc w:val="both"/>
      </w:pPr>
      <w:r>
        <w:t>8.3. Основными критериями оценки качества и эффективности плановой иммунизации против полиомиелита детей являются своевременность и полнота охвата иммунизацией в соответствии с Националь</w:t>
      </w:r>
      <w:r>
        <w:t>ным календарем профилактических прививок:</w:t>
      </w:r>
    </w:p>
    <w:p w:rsidR="00000000" w:rsidRDefault="00667AAA">
      <w:pPr>
        <w:pStyle w:val="ConsPlusNormal"/>
        <w:ind w:firstLine="540"/>
        <w:jc w:val="both"/>
      </w:pPr>
      <w:r>
        <w:t>- не менее 95% от общего количества детей, подлежащих вакцинации в возрасте 12 месяцев;</w:t>
      </w:r>
    </w:p>
    <w:p w:rsidR="00000000" w:rsidRDefault="00667AAA">
      <w:pPr>
        <w:pStyle w:val="ConsPlusNormal"/>
        <w:ind w:firstLine="540"/>
        <w:jc w:val="both"/>
      </w:pPr>
      <w:r>
        <w:t>- не менее 95% от общего количества детей, подлежащих второй ревакцинации в возрасте 24 месяца.</w:t>
      </w:r>
    </w:p>
    <w:p w:rsidR="00000000" w:rsidRDefault="00667AAA">
      <w:pPr>
        <w:pStyle w:val="ConsPlusNormal"/>
        <w:ind w:firstLine="540"/>
        <w:jc w:val="both"/>
      </w:pPr>
      <w:r>
        <w:t>8.4. Оценка качества и эффекти</w:t>
      </w:r>
      <w:r>
        <w:t>вности плановой иммунизации согласно критериям в субъекте Российской Федерации осуществляется на всех уровнях: в разрезе городов, районов, муниципальных образований, населенных пунктов, лечебно-профилактических, детских образовательных организаций, врачебн</w:t>
      </w:r>
      <w:r>
        <w:t>ых, фельдшерских участков.</w:t>
      </w:r>
    </w:p>
    <w:p w:rsidR="00000000" w:rsidRDefault="00667AAA">
      <w:pPr>
        <w:pStyle w:val="ConsPlusNormal"/>
        <w:ind w:firstLine="540"/>
        <w:jc w:val="both"/>
      </w:pPr>
      <w:r>
        <w:t>8.5. Иммунизация против полиомиелита по эпидемическим показаниям проводится в индивидуальном порядке (отдельным лицам) и/или группам населения путем проведения кампаний по дополнительной иммунизации.</w:t>
      </w:r>
    </w:p>
    <w:p w:rsidR="00000000" w:rsidRDefault="00667AAA">
      <w:pPr>
        <w:pStyle w:val="ConsPlusNormal"/>
        <w:ind w:firstLine="540"/>
        <w:jc w:val="both"/>
      </w:pPr>
      <w:r>
        <w:t>8.6. Иммунизация против полио</w:t>
      </w:r>
      <w:r>
        <w:t>миелита по эпидемическим показаниям в индивидуальном порядке проводится:</w:t>
      </w:r>
    </w:p>
    <w:p w:rsidR="00000000" w:rsidRDefault="00667AAA">
      <w:pPr>
        <w:pStyle w:val="ConsPlusNormal"/>
        <w:ind w:firstLine="540"/>
        <w:jc w:val="both"/>
      </w:pPr>
      <w:r>
        <w:t xml:space="preserve">- лицам в очагах полиомиелита и ОВП (в соответствии с </w:t>
      </w:r>
      <w:hyperlink w:anchor="Par116" w:tooltip="5.3. В эпидемическом очаге, где выявлен больной ПОЛИО/ОВП, проводят мероприятия в отношении контактных детей в возрасте до 5 лет:" w:history="1">
        <w:r>
          <w:rPr>
            <w:color w:val="0000FF"/>
          </w:rPr>
          <w:t>п. 5.3</w:t>
        </w:r>
      </w:hyperlink>
      <w:r>
        <w:t xml:space="preserve">, </w:t>
      </w:r>
      <w:hyperlink w:anchor="Par121" w:tooltip="5.4. Дети, не привитые против полиомиелита, однократно привитые вакциной ИПВ или имеющие противопоказания к применению вакцины ОПВ - прививаются вакциной ИПВ." w:history="1">
        <w:r>
          <w:rPr>
            <w:color w:val="0000FF"/>
          </w:rPr>
          <w:t>5.4</w:t>
        </w:r>
      </w:hyperlink>
      <w:r>
        <w:t xml:space="preserve"> и </w:t>
      </w:r>
      <w:hyperlink w:anchor="Par134" w:tooltip="6.1. Мероприятия в очаге, где выявлен больной полиомиелитом, вызванным диким штаммом полиовируса, или носитель дикого полиовируса проводятся в отношении всех лиц независимо от возраста, имевших с ними контакт, и включают:" w:history="1">
        <w:r>
          <w:rPr>
            <w:color w:val="0000FF"/>
          </w:rPr>
          <w:t>6.1</w:t>
        </w:r>
      </w:hyperlink>
      <w:r>
        <w:t xml:space="preserve">, </w:t>
      </w:r>
      <w:hyperlink w:anchor="Par139" w:tooltip="6.2. Организуется дополнительная иммунизация:" w:history="1">
        <w:r>
          <w:rPr>
            <w:color w:val="0000FF"/>
          </w:rPr>
          <w:t>6.2</w:t>
        </w:r>
      </w:hyperlink>
      <w:r>
        <w:t>);</w:t>
      </w:r>
    </w:p>
    <w:p w:rsidR="00000000" w:rsidRDefault="00667AAA">
      <w:pPr>
        <w:pStyle w:val="ConsPlusNormal"/>
        <w:ind w:firstLine="540"/>
        <w:jc w:val="both"/>
      </w:pPr>
      <w:r>
        <w:t>- лицам, выезжающим в эндемичные (неблагополучные) по полиомиелиту страны (территории), не привитым против этой инфекции, не имеющим сведений о прививках против полиомиелита, а также по требованию приним</w:t>
      </w:r>
      <w:r>
        <w:t>ающей стороны; лицам, не привитым против полиомиелита, вне зависимости от возраста, рекомендуется сделать прививку не менее чем за 10 дней до выезда;</w:t>
      </w:r>
    </w:p>
    <w:p w:rsidR="00000000" w:rsidRDefault="00667AAA">
      <w:pPr>
        <w:pStyle w:val="ConsPlusNormal"/>
        <w:ind w:firstLine="540"/>
        <w:jc w:val="both"/>
      </w:pPr>
      <w:r>
        <w:t>- детям в возрасте до 15 лет, прибывшим из эндемичных (неблагополучных) по полиомиелиту стран (территорий)</w:t>
      </w:r>
      <w:r>
        <w:t>, не привитым против этой инфекции, а также не имеющим сведений о прививках против полиомиелита, - иммунизация против полиомиелита проводится однократно (по прибытии), последующие прививки проводятся в соответствии с национальным календарем профилактически</w:t>
      </w:r>
      <w:r>
        <w:t>х прививок;</w:t>
      </w:r>
    </w:p>
    <w:p w:rsidR="00000000" w:rsidRDefault="00667AAA">
      <w:pPr>
        <w:pStyle w:val="ConsPlusNormal"/>
        <w:ind w:firstLine="540"/>
        <w:jc w:val="both"/>
      </w:pPr>
      <w:r>
        <w:t>- детям в возрасте до 15 лет из семей мигрантов, кочующих групп населения, не привитым против этой инфекции, не имеющим сведений о прививках против полиомиелита, - иммунизация против полиомиелита проводится однократно (по месту их выявления), п</w:t>
      </w:r>
      <w:r>
        <w:t>оследующие прививки проводятся по месту их проживания в соответствии с национальным календарем профилактических прививок;</w:t>
      </w:r>
    </w:p>
    <w:p w:rsidR="00000000" w:rsidRDefault="00667AAA">
      <w:pPr>
        <w:pStyle w:val="ConsPlusNormal"/>
        <w:ind w:firstLine="540"/>
        <w:jc w:val="both"/>
      </w:pPr>
      <w:r>
        <w:t>- лицам с отрицательными результатами серологического исследования уровня индивидуального иммунитета к полиомиелиту ко всем трем типам</w:t>
      </w:r>
      <w:r>
        <w:t xml:space="preserve"> полиовируса или к одному из типов полиовируса - иммунизация проводится двукратно с интервалом в 1 месяц;</w:t>
      </w:r>
    </w:p>
    <w:p w:rsidR="00000000" w:rsidRDefault="00667AAA">
      <w:pPr>
        <w:pStyle w:val="ConsPlusNormal"/>
        <w:ind w:firstLine="540"/>
        <w:jc w:val="both"/>
      </w:pPr>
      <w:r>
        <w:t>- лицам, работающим с материалом, инфицированным или потенциально инфицированным "диким" штаммом полиовируса, - однократно - при поступлении на работу</w:t>
      </w:r>
      <w:r>
        <w:t xml:space="preserve">, далее в соответствии с требованиями </w:t>
      </w:r>
      <w:hyperlink w:anchor="Par204" w:tooltip="8.7. Лица, работающие в лаборатории и имеющие контакт с материалом, инфицированным или потенциально инфицированным &quot;диким&quot; штаммом полиовируса, каждые пять лет обследуются на напряженность иммунитета к полиовирусам, по результатам обследования решается вопрос о проведении дополнительной иммунизации." w:history="1">
        <w:r>
          <w:rPr>
            <w:color w:val="0000FF"/>
          </w:rPr>
          <w:t>п. 8.7</w:t>
        </w:r>
      </w:hyperlink>
      <w:r>
        <w:t>.</w:t>
      </w:r>
    </w:p>
    <w:p w:rsidR="00000000" w:rsidRDefault="00667AAA">
      <w:pPr>
        <w:pStyle w:val="ConsPlusNormal"/>
        <w:ind w:firstLine="540"/>
        <w:jc w:val="both"/>
      </w:pPr>
      <w:bookmarkStart w:id="11" w:name="Par204"/>
      <w:bookmarkEnd w:id="11"/>
      <w:r>
        <w:t xml:space="preserve">8.7. Лица, работающие в лаборатории и имеющие контакт с материалом, инфицированным </w:t>
      </w:r>
      <w:r>
        <w:t>или потенциально инфицированным "диким" штаммом полиовируса, каждые пять лет обследуются на напряженность иммунитета к полиовирусам, по результатам обследования решается вопрос о проведении дополнительной иммунизации.</w:t>
      </w:r>
    </w:p>
    <w:p w:rsidR="00000000" w:rsidRDefault="00667AAA">
      <w:pPr>
        <w:pStyle w:val="ConsPlusNormal"/>
        <w:ind w:firstLine="540"/>
        <w:jc w:val="both"/>
      </w:pPr>
      <w:bookmarkStart w:id="12" w:name="Par205"/>
      <w:bookmarkEnd w:id="12"/>
      <w:r>
        <w:t>8.8. Иммунизация против по</w:t>
      </w:r>
      <w:r>
        <w:t>лиомиелита по эпидемическим показаниям на территории (в популяции) в виде кампаний дополнительной иммунизации проводится:</w:t>
      </w:r>
    </w:p>
    <w:p w:rsidR="00000000" w:rsidRDefault="00667AAA">
      <w:pPr>
        <w:pStyle w:val="ConsPlusNormal"/>
        <w:ind w:firstLine="540"/>
        <w:jc w:val="both"/>
      </w:pPr>
      <w:r>
        <w:lastRenderedPageBreak/>
        <w:t>- на территории (в популяции), где выявлен завоз дикого полиовируса или циркуляция вакцинородственных полиовирусов;</w:t>
      </w:r>
    </w:p>
    <w:p w:rsidR="00000000" w:rsidRDefault="00667AAA">
      <w:pPr>
        <w:pStyle w:val="ConsPlusNormal"/>
        <w:ind w:firstLine="540"/>
        <w:jc w:val="both"/>
      </w:pPr>
      <w:r>
        <w:t>- на территории (в</w:t>
      </w:r>
      <w:r>
        <w:t xml:space="preserve"> популяции), где зарегистрирован случай полиомиелита, вызванный диким полиовирусом;</w:t>
      </w:r>
    </w:p>
    <w:p w:rsidR="00000000" w:rsidRDefault="00667AAA">
      <w:pPr>
        <w:pStyle w:val="ConsPlusNormal"/>
        <w:ind w:firstLine="540"/>
        <w:jc w:val="both"/>
      </w:pPr>
      <w:r>
        <w:t>- на территории (в популяции), где выделен дикий полиовирус в материалах от людей или из объектов окружающей среды;</w:t>
      </w:r>
    </w:p>
    <w:p w:rsidR="00000000" w:rsidRDefault="00667AAA">
      <w:pPr>
        <w:pStyle w:val="ConsPlusNormal"/>
        <w:ind w:firstLine="540"/>
        <w:jc w:val="both"/>
      </w:pPr>
      <w:r>
        <w:t>- на территории субъекта Российской Федерации (в городах</w:t>
      </w:r>
      <w:r>
        <w:t>, районах, населенных пунктах, медицинских организациях, на врачебных и фельдшерских участках, в дошкольных организациях и общеобразовательных учреждениях) с низким (менее 95%) уровнем охвата прививками против полиомиелита детей в декретированные сроки: ва</w:t>
      </w:r>
      <w:r>
        <w:t>кцинацией в возрасте 12 месяцев и второй ревакцинацией против полиомиелита в возрасте 24 месяцев;</w:t>
      </w:r>
    </w:p>
    <w:p w:rsidR="00000000" w:rsidRDefault="00667AAA">
      <w:pPr>
        <w:pStyle w:val="ConsPlusNormal"/>
        <w:ind w:firstLine="540"/>
        <w:jc w:val="both"/>
      </w:pPr>
      <w:r>
        <w:t>- на территории субъекта Российской Федерации (в городах, районах, населенных пунктах, на врачебных и фельдшерских участках, в дошкольных организациях и общео</w:t>
      </w:r>
      <w:r>
        <w:t>бразовательных учреждениях) с низким (менее 80%) уровнем серопозитивных результатов серологического мониторинга отдельных возрастных групп детей при проведении репрезентативных исследований;</w:t>
      </w:r>
    </w:p>
    <w:p w:rsidR="00000000" w:rsidRDefault="00667AAA">
      <w:pPr>
        <w:pStyle w:val="ConsPlusNormal"/>
        <w:ind w:firstLine="540"/>
        <w:jc w:val="both"/>
      </w:pPr>
      <w:r>
        <w:t>- на территории субъекта Российской Федерации (в городах, районах</w:t>
      </w:r>
      <w:r>
        <w:t xml:space="preserve">, населенных пунктах, на врачебных, фельдшерских участках, в дошкольных организациях и общеобразовательных учреждениях) с неудовлетворительными качественными показателями эпидемиологического надзора за полиомиелитом и острыми вялыми параличами (отсутствие </w:t>
      </w:r>
      <w:r>
        <w:t>выявления ОВП в субъекте на протяжении 2-х лет).</w:t>
      </w:r>
    </w:p>
    <w:p w:rsidR="00000000" w:rsidRDefault="00667AAA">
      <w:pPr>
        <w:pStyle w:val="ConsPlusNormal"/>
        <w:ind w:firstLine="540"/>
        <w:jc w:val="both"/>
      </w:pPr>
      <w:r>
        <w:t>8.9. Дополнительная иммунизация против полиомиелита проводится в виде организованных кампаний иммунизации в масштабах всей страны (Национальные дни иммунизации), в отдельных субъектах Российской Федерации (С</w:t>
      </w:r>
      <w:r>
        <w:t>убнациональные дни иммунизации), на отдельных территориях (районах, городах, населенных пунктах, педиатрических участках и других) в дополнение к плановой иммунизации населения против полиомиелита и нацелена на определенную возрастную группу, независимо от</w:t>
      </w:r>
      <w:r>
        <w:t xml:space="preserve"> вакцинального статуса. Дополнительная иммунизация против полиомиелита проводится в соответствии с постановлением Главного государственного санитарного врача Российской Федерации, в котором определяются возраст подлежащих дополнительной иммунизации против </w:t>
      </w:r>
      <w:r>
        <w:t>полиомиелита, сроки, порядок и кратность ее проведения.</w:t>
      </w:r>
    </w:p>
    <w:p w:rsidR="00000000" w:rsidRDefault="00667AAA">
      <w:pPr>
        <w:pStyle w:val="ConsPlusNormal"/>
        <w:ind w:firstLine="540"/>
        <w:jc w:val="both"/>
      </w:pPr>
      <w:r>
        <w:t>8.10. Дополнительная иммунизация на территории субъекта Российской Федерации, на отдельных территориях (районах, городах, населенных пунктах, медицинских организациях, педиатрических участках, фельдше</w:t>
      </w:r>
      <w:r>
        <w:t>рских пунктах, детских образовательных организациях) проводится в виде кампаний дополнительной иммунизации в соответствии с постановлением Главного государственного санитарного врача субъекта Российской Федерации, которым определяются возраст подлежащих им</w:t>
      </w:r>
      <w:r>
        <w:t>мунизации против полиомиелита, сроки, место проведения (район, город, населенный пункт и другое), порядок и кратность ее проведения.</w:t>
      </w:r>
    </w:p>
    <w:p w:rsidR="00000000" w:rsidRDefault="00667AAA">
      <w:pPr>
        <w:pStyle w:val="ConsPlusNormal"/>
        <w:ind w:firstLine="540"/>
        <w:jc w:val="both"/>
      </w:pPr>
      <w:r>
        <w:t>8.11. Иммунизация против полиомиелита по эпидемическим показаниям (дополнительная иммунизация) проводится вне зависимости о</w:t>
      </w:r>
      <w:r>
        <w:t>т ранее проведенных профилактических прививок против этой инфекции, но не ранее 1 месяца после последней иммунизации против полиомиелита.</w:t>
      </w:r>
    </w:p>
    <w:p w:rsidR="00000000" w:rsidRDefault="00667AAA">
      <w:pPr>
        <w:pStyle w:val="ConsPlusNormal"/>
        <w:ind w:firstLine="540"/>
        <w:jc w:val="both"/>
      </w:pPr>
      <w:r>
        <w:t>При совпадении сроков проведения иммунизации против полиомиелита детей по эпидемическим показаниям с возрастом, реглам</w:t>
      </w:r>
      <w:r>
        <w:t>ентированным Национальным календарем профилактических прививок, иммунизация засчитывается как плановая.</w:t>
      </w:r>
    </w:p>
    <w:p w:rsidR="00000000" w:rsidRDefault="00667AAA">
      <w:pPr>
        <w:pStyle w:val="ConsPlusNormal"/>
        <w:ind w:firstLine="540"/>
        <w:jc w:val="both"/>
      </w:pPr>
      <w:r>
        <w:t>8.12. Сведения об иммунизации против полиомиелита по эпидемическим показаниям заносятся в соответствующую учетную медицинскую документацию.</w:t>
      </w:r>
    </w:p>
    <w:p w:rsidR="00000000" w:rsidRDefault="00667AAA">
      <w:pPr>
        <w:pStyle w:val="ConsPlusNormal"/>
        <w:ind w:firstLine="540"/>
        <w:jc w:val="both"/>
      </w:pPr>
      <w:r>
        <w:t>8.13. Послед</w:t>
      </w:r>
      <w:r>
        <w:t>ующие профилактические прививки против полиомиелита детям проводят в соответствии с возрастом в рамках национального календаря профилактических прививок.</w:t>
      </w:r>
    </w:p>
    <w:p w:rsidR="00000000" w:rsidRDefault="00667AAA">
      <w:pPr>
        <w:pStyle w:val="ConsPlusNormal"/>
        <w:ind w:firstLine="540"/>
        <w:jc w:val="both"/>
      </w:pPr>
      <w:r>
        <w:t xml:space="preserve">8.14. Дополнительная иммунизация против полиомиелита ОПВ детей групп "риска" проводится независимо от </w:t>
      </w:r>
      <w:r>
        <w:t>срока прибытия, при выявлении, без проведения предварительного или дополнительного серологического исследования.</w:t>
      </w:r>
    </w:p>
    <w:p w:rsidR="00000000" w:rsidRDefault="00667AAA">
      <w:pPr>
        <w:pStyle w:val="ConsPlusNormal"/>
        <w:ind w:firstLine="540"/>
        <w:jc w:val="both"/>
      </w:pPr>
      <w:r>
        <w:t>8.15. Отчет о проведении дополнительной иммунизации против полиомиелита детей по эпидемическим показаниям представляется по установленной форме</w:t>
      </w:r>
      <w:r>
        <w:t xml:space="preserve"> и в установленные сроки.</w:t>
      </w:r>
    </w:p>
    <w:p w:rsidR="00000000" w:rsidRDefault="00667AAA">
      <w:pPr>
        <w:pStyle w:val="ConsPlusNormal"/>
        <w:ind w:firstLine="540"/>
        <w:jc w:val="both"/>
      </w:pPr>
      <w:bookmarkStart w:id="13" w:name="Par220"/>
      <w:bookmarkEnd w:id="13"/>
      <w:r>
        <w:t>8.16. Основными критериями оценки качества и эффективности дополнительной иммунизации против полиомиелита детей ОПВ является своевременность и полнота охвата прививками не менее 95% от общего количества детей, подлежащ</w:t>
      </w:r>
      <w:r>
        <w:t>их дополнительной иммунизации.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IX. Мероприятия по профилактике вакциноассоциированных</w:t>
      </w:r>
    </w:p>
    <w:p w:rsidR="00000000" w:rsidRDefault="00667AAA">
      <w:pPr>
        <w:pStyle w:val="ConsPlusNormal"/>
        <w:jc w:val="center"/>
      </w:pPr>
      <w:r>
        <w:t>случаев полиомиелита (ВАПП)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lastRenderedPageBreak/>
        <w:t>9.1. Для профилактики ВАПП у реципиента вакцины:</w:t>
      </w:r>
    </w:p>
    <w:p w:rsidR="00000000" w:rsidRDefault="00667AAA">
      <w:pPr>
        <w:pStyle w:val="ConsPlusNormal"/>
        <w:ind w:firstLine="540"/>
        <w:jc w:val="both"/>
      </w:pPr>
      <w:r>
        <w:t>- первые 2 вакцинации против полиомиелита проводят вакциной ИПВ в сроки, установленные наци</w:t>
      </w:r>
      <w:r>
        <w:t>ональным календарем профилактических прививок, - детям до года, а также детям более старшего возраста, не получившим прививки против полиомиелита ранее;</w:t>
      </w:r>
    </w:p>
    <w:p w:rsidR="00000000" w:rsidRDefault="00667AAA">
      <w:pPr>
        <w:pStyle w:val="ConsPlusNormal"/>
        <w:ind w:firstLine="540"/>
        <w:jc w:val="both"/>
      </w:pPr>
      <w:r>
        <w:t>- детям, имеющим противопоказания к применению вакцины ОПВ, иммунизация против полиомиелита осуществляе</w:t>
      </w:r>
      <w:r>
        <w:t>тся только вакциной ИПВ в сроки, установленные национальным календарем профилактических прививок.</w:t>
      </w:r>
    </w:p>
    <w:p w:rsidR="00000000" w:rsidRDefault="00667AAA">
      <w:pPr>
        <w:pStyle w:val="ConsPlusNormal"/>
        <w:ind w:firstLine="540"/>
        <w:jc w:val="both"/>
      </w:pPr>
      <w:r>
        <w:t xml:space="preserve">9.2. Для профилактики ВАПП у контактных с детьми, получившими прививки ОПВ, проводятся мероприятия в соответствии с </w:t>
      </w:r>
      <w:hyperlink w:anchor="Par229" w:tooltip="9.3. При госпитализации детей в стационар в направлении на госпитализацию указывают прививочный статус ребенка (количество сделанных прививок, дата последней прививки против полиомиелита и название вакцины)." w:history="1">
        <w:r>
          <w:rPr>
            <w:color w:val="0000FF"/>
          </w:rPr>
          <w:t>пунктами 9.3</w:t>
        </w:r>
      </w:hyperlink>
      <w:r>
        <w:t xml:space="preserve"> - </w:t>
      </w:r>
      <w:hyperlink w:anchor="Par233" w:tooltip="9.7. При иммунизации вакциной ОПВ одного из детей в семье медицинский работник должен уточнить у родителей (опекунов), имеются ли в семье не привитые против полиомиелита дети, и при наличии таковых рекомендовать вакцинировать непривитого ребенка (при отсутствии противопоказаний) или разобщить детей сроком на 60 дней." w:history="1">
        <w:r>
          <w:rPr>
            <w:color w:val="0000FF"/>
          </w:rPr>
          <w:t>9.7</w:t>
        </w:r>
      </w:hyperlink>
      <w:r>
        <w:t xml:space="preserve"> настоящих санитарных правил.</w:t>
      </w:r>
    </w:p>
    <w:p w:rsidR="00000000" w:rsidRDefault="00667AAA">
      <w:pPr>
        <w:pStyle w:val="ConsPlusNormal"/>
        <w:ind w:firstLine="540"/>
        <w:jc w:val="both"/>
      </w:pPr>
      <w:bookmarkStart w:id="14" w:name="Par229"/>
      <w:bookmarkEnd w:id="14"/>
      <w:r>
        <w:t xml:space="preserve">9.3. При госпитализации детей в стационар в направлении на госпитализацию указывают прививочный статус ребенка (количество сделанных прививок, дата последней прививки </w:t>
      </w:r>
      <w:r>
        <w:t>против полиомиелита и название вакцины).</w:t>
      </w:r>
    </w:p>
    <w:p w:rsidR="00000000" w:rsidRDefault="00667AAA">
      <w:pPr>
        <w:pStyle w:val="ConsPlusNormal"/>
        <w:ind w:firstLine="540"/>
        <w:jc w:val="both"/>
      </w:pPr>
      <w:r>
        <w:t>9.4. При заполнении палат в медицинских организациях не допускается госпитализация не привитых против полиомиелита детей в одну палату с детьми, получившими прививку ОПВ в течение последних 60 дней.</w:t>
      </w:r>
    </w:p>
    <w:p w:rsidR="00000000" w:rsidRDefault="00667AAA">
      <w:pPr>
        <w:pStyle w:val="ConsPlusNormal"/>
        <w:ind w:firstLine="540"/>
        <w:jc w:val="both"/>
      </w:pPr>
      <w:r>
        <w:t>9.5. 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</w:t>
      </w:r>
      <w:r>
        <w:t>иелитной вакцины, разобщают с детьми, привитыми вакциной ОПВ в течение последних 60 дней, на срок 60 дней с момента получения детьми последней прививки ОПВ.</w:t>
      </w:r>
    </w:p>
    <w:p w:rsidR="00000000" w:rsidRDefault="00667AAA">
      <w:pPr>
        <w:pStyle w:val="ConsPlusNormal"/>
        <w:ind w:firstLine="540"/>
        <w:jc w:val="both"/>
      </w:pPr>
      <w:r>
        <w:t>9.6. В детских закрытых коллективах (дома ребенка и других) в целях профилактики возникновения конт</w:t>
      </w:r>
      <w:r>
        <w:t>актных случаев ВАПП, обусловленных циркуляцией вакцинных штаммов полиовирусов, для вакцинации и ревакцинации детей применяется только вакцина ИПВ.</w:t>
      </w:r>
    </w:p>
    <w:p w:rsidR="00000000" w:rsidRDefault="00667AAA">
      <w:pPr>
        <w:pStyle w:val="ConsPlusNormal"/>
        <w:ind w:firstLine="540"/>
        <w:jc w:val="both"/>
      </w:pPr>
      <w:bookmarkStart w:id="15" w:name="Par233"/>
      <w:bookmarkEnd w:id="15"/>
      <w:r>
        <w:t xml:space="preserve">9.7. При иммунизации вакциной ОПВ одного из детей в семье медицинский работник должен уточнить у </w:t>
      </w:r>
      <w:r>
        <w:t>родителей (опекунов), имеются ли в семье не привитые против полиомиелита дети, и при наличии таковых рекомендовать вакцинировать непривитого ребенка (при отсутствии противопоказаний) или разобщить детей сроком на 60 дней.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X. Серологический мониторинг попу</w:t>
      </w:r>
      <w:r>
        <w:t>ляционного иммунитета</w:t>
      </w:r>
    </w:p>
    <w:p w:rsidR="00000000" w:rsidRDefault="00667AAA">
      <w:pPr>
        <w:pStyle w:val="ConsPlusNormal"/>
        <w:jc w:val="center"/>
      </w:pPr>
      <w:r>
        <w:t>к полиомиелиту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10.1. Проведение серологического мониторинга популяционного иммунитета к полиомиелиту организуют территориальные органы, осуществляющие государственный санитарно-эпидемиологический контроль, совместно с органами управл</w:t>
      </w:r>
      <w:r>
        <w:t>ения здравоохранением субъекта Российской Федерации в области охраны здоровья населения в целях получения объективных данных о состоянии иммунитета населения к полиомиелиту в соответствии с действующими нормативными и методическими документами.</w:t>
      </w:r>
    </w:p>
    <w:p w:rsidR="00000000" w:rsidRDefault="00667AAA">
      <w:pPr>
        <w:pStyle w:val="ConsPlusNormal"/>
        <w:ind w:firstLine="540"/>
        <w:jc w:val="both"/>
      </w:pPr>
      <w:r>
        <w:t>10.2. Резул</w:t>
      </w:r>
      <w:r>
        <w:t>ьтаты серологических исследований необходимо вносить в соответствующую учетную медицинскую документацию.</w:t>
      </w:r>
    </w:p>
    <w:p w:rsidR="00000000" w:rsidRDefault="00667AAA">
      <w:pPr>
        <w:pStyle w:val="ConsPlusNormal"/>
        <w:ind w:firstLine="540"/>
        <w:jc w:val="both"/>
      </w:pPr>
      <w:r>
        <w:t>10.3. Отчет о проведении серологического мониторинга популяционного иммунитета к полиомиелиту представляется в установленном порядке.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XI. Мероприятия,</w:t>
      </w:r>
      <w:r>
        <w:t xml:space="preserve"> направленные</w:t>
      </w:r>
    </w:p>
    <w:p w:rsidR="00000000" w:rsidRDefault="00667AAA">
      <w:pPr>
        <w:pStyle w:val="ConsPlusNormal"/>
        <w:jc w:val="center"/>
      </w:pPr>
      <w:r>
        <w:t>на выявление завоза дикого полиовируса, циркуляции дикого</w:t>
      </w:r>
    </w:p>
    <w:p w:rsidR="00000000" w:rsidRDefault="00667AAA">
      <w:pPr>
        <w:pStyle w:val="ConsPlusNormal"/>
        <w:jc w:val="center"/>
      </w:pPr>
      <w:r>
        <w:t>или вакцинородственных полиовирусов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В целях своевременного выявления завоза дикого полиовируса, циркуляции вакцинородственных полиовирусов:</w:t>
      </w:r>
    </w:p>
    <w:p w:rsidR="00000000" w:rsidRDefault="00667AAA">
      <w:pPr>
        <w:pStyle w:val="ConsPlusNormal"/>
        <w:ind w:firstLine="540"/>
        <w:jc w:val="both"/>
      </w:pPr>
      <w:r>
        <w:t>11.1. Территориальные органы, осуществляющи</w:t>
      </w:r>
      <w:r>
        <w:t>е государственный санитарно-эпидемиологический надзор, организуют:</w:t>
      </w:r>
    </w:p>
    <w:p w:rsidR="00000000" w:rsidRDefault="00667AAA">
      <w:pPr>
        <w:pStyle w:val="ConsPlusNormal"/>
        <w:ind w:firstLine="540"/>
        <w:jc w:val="both"/>
      </w:pPr>
      <w:r>
        <w:t>- периодическое информирование медицинских и других организаций о глобальной эпидемиологической ситуации по полиомиелиту;</w:t>
      </w:r>
    </w:p>
    <w:p w:rsidR="00000000" w:rsidRDefault="00667AAA">
      <w:pPr>
        <w:pStyle w:val="ConsPlusNormal"/>
        <w:ind w:firstLine="540"/>
        <w:jc w:val="both"/>
      </w:pPr>
      <w:r>
        <w:t>- активный эпидемиологический надзор за ПОЛИО/ОВП в медицинских орг</w:t>
      </w:r>
      <w:r>
        <w:t>анизациях;</w:t>
      </w:r>
    </w:p>
    <w:p w:rsidR="00000000" w:rsidRDefault="00667AAA">
      <w:pPr>
        <w:pStyle w:val="ConsPlusNormal"/>
        <w:ind w:firstLine="540"/>
        <w:jc w:val="both"/>
      </w:pPr>
      <w:r>
        <w:t>- подворные (поквартирные) обходы по эпидемическим показаниям;</w:t>
      </w:r>
    </w:p>
    <w:p w:rsidR="00000000" w:rsidRDefault="00667AAA">
      <w:pPr>
        <w:pStyle w:val="ConsPlusNormal"/>
        <w:ind w:firstLine="540"/>
        <w:jc w:val="both"/>
      </w:pPr>
      <w:r>
        <w:t>- дополнительные лабораторные исследования проб фекалий на полиовирусы отдельных групп населения;</w:t>
      </w:r>
    </w:p>
    <w:p w:rsidR="00000000" w:rsidRDefault="00667AAA">
      <w:pPr>
        <w:pStyle w:val="ConsPlusNormal"/>
        <w:ind w:firstLine="540"/>
        <w:jc w:val="both"/>
      </w:pPr>
      <w:r>
        <w:t>- лабораторные исследования объектов окружающей среды;</w:t>
      </w:r>
    </w:p>
    <w:p w:rsidR="00000000" w:rsidRDefault="00667AAA">
      <w:pPr>
        <w:pStyle w:val="ConsPlusNormal"/>
        <w:ind w:firstLine="540"/>
        <w:jc w:val="both"/>
      </w:pPr>
      <w:r>
        <w:t xml:space="preserve">- идентификацию всех штаммов </w:t>
      </w:r>
      <w:r>
        <w:t xml:space="preserve">полиовирусов, прочих (неполио) энтеровирусов, выделенных в </w:t>
      </w:r>
      <w:r>
        <w:lastRenderedPageBreak/>
        <w:t>пробах фекалий, из объектов окружающей среды;</w:t>
      </w:r>
    </w:p>
    <w:p w:rsidR="00000000" w:rsidRDefault="00667AAA">
      <w:pPr>
        <w:pStyle w:val="ConsPlusNormal"/>
        <w:ind w:firstLine="540"/>
        <w:jc w:val="both"/>
      </w:pPr>
      <w:r>
        <w:t>- контроль выполнения требований санитарного законодательства по обеспечению биологической безопасности работы в вирусологических лабораториях.</w:t>
      </w:r>
    </w:p>
    <w:p w:rsidR="00000000" w:rsidRDefault="00667AAA">
      <w:pPr>
        <w:pStyle w:val="ConsPlusNormal"/>
        <w:ind w:firstLine="540"/>
        <w:jc w:val="both"/>
      </w:pPr>
      <w:bookmarkStart w:id="16" w:name="Par255"/>
      <w:bookmarkEnd w:id="16"/>
      <w:r>
        <w:t>11.2. Проводят дополнительные лабораторные исследования проб фекалий на полиовирусы у детей в возрасте до 5 лет:</w:t>
      </w:r>
    </w:p>
    <w:p w:rsidR="00000000" w:rsidRDefault="00667AAA">
      <w:pPr>
        <w:pStyle w:val="ConsPlusNormal"/>
        <w:ind w:firstLine="540"/>
        <w:jc w:val="both"/>
      </w:pPr>
      <w:r>
        <w:t>- из семей мигрантов, кочующих групп населения;</w:t>
      </w:r>
    </w:p>
    <w:p w:rsidR="00000000" w:rsidRDefault="00667AAA">
      <w:pPr>
        <w:pStyle w:val="ConsPlusNormal"/>
        <w:ind w:firstLine="540"/>
        <w:jc w:val="both"/>
      </w:pPr>
      <w:r>
        <w:t>- из семей прибывших из эндемичных (неблагополучных) по полиомиелиту стран (территорий);</w:t>
      </w:r>
    </w:p>
    <w:p w:rsidR="00000000" w:rsidRDefault="00667AAA">
      <w:pPr>
        <w:pStyle w:val="ConsPlusNormal"/>
        <w:ind w:firstLine="540"/>
        <w:jc w:val="both"/>
      </w:pPr>
      <w:r>
        <w:t xml:space="preserve">- здоровых детей - выборочно (по эпидемиологическим показаниям согласно </w:t>
      </w:r>
      <w:hyperlink w:anchor="Par259" w:tooltip="11.3. Эпидемиологическими показаниями для проведения лабораторных исследований проб фекалий здоровых детей на полиовирусы являются:" w:history="1">
        <w:r>
          <w:rPr>
            <w:color w:val="0000FF"/>
          </w:rPr>
          <w:t>пункту 11.3</w:t>
        </w:r>
      </w:hyperlink>
      <w:r>
        <w:t xml:space="preserve"> настоящих са</w:t>
      </w:r>
      <w:r>
        <w:t>нитарных правил и в рамках надзора с целью слежения за циркуляцией энтерополиовирусов).</w:t>
      </w:r>
    </w:p>
    <w:p w:rsidR="00000000" w:rsidRDefault="00667AAA">
      <w:pPr>
        <w:pStyle w:val="ConsPlusNormal"/>
        <w:ind w:firstLine="540"/>
        <w:jc w:val="both"/>
      </w:pPr>
      <w:bookmarkStart w:id="17" w:name="Par259"/>
      <w:bookmarkEnd w:id="17"/>
      <w:r>
        <w:t>11.3. Эпидемиологическими показаниями для проведения лабораторных исследований проб фекалий здоровых детей на полиовирусы являются:</w:t>
      </w:r>
    </w:p>
    <w:p w:rsidR="00000000" w:rsidRDefault="00667AAA">
      <w:pPr>
        <w:pStyle w:val="ConsPlusNormal"/>
        <w:ind w:firstLine="540"/>
        <w:jc w:val="both"/>
      </w:pPr>
      <w:r>
        <w:t>- отсутствие регистрации</w:t>
      </w:r>
      <w:r>
        <w:t xml:space="preserve"> случаев ОВП в субъекте Российской Федерации в течение отчетного года;</w:t>
      </w:r>
    </w:p>
    <w:p w:rsidR="00000000" w:rsidRDefault="00667AAA">
      <w:pPr>
        <w:pStyle w:val="ConsPlusNormal"/>
        <w:ind w:firstLine="540"/>
        <w:jc w:val="both"/>
      </w:pPr>
      <w:r>
        <w:t>- низкие показатели качества, эффективности и чувствительности эпидемиологического надзора за ПОЛИО/ОВП (выявление менее 1 случая ОВП на 100 тысяч детей до 15 лет, позднее выявление и о</w:t>
      </w:r>
      <w:r>
        <w:t>бследование случаев ОВП);</w:t>
      </w:r>
    </w:p>
    <w:p w:rsidR="00000000" w:rsidRDefault="00667AAA">
      <w:pPr>
        <w:pStyle w:val="ConsPlusNormal"/>
        <w:ind w:firstLine="540"/>
        <w:jc w:val="both"/>
      </w:pPr>
      <w:r>
        <w:t>- низкие (менее 95%) показатели иммунизации против полиомиелита детей в декретированных группах;</w:t>
      </w:r>
    </w:p>
    <w:p w:rsidR="00000000" w:rsidRDefault="00667AAA">
      <w:pPr>
        <w:pStyle w:val="ConsPlusNormal"/>
        <w:ind w:firstLine="540"/>
        <w:jc w:val="both"/>
      </w:pPr>
      <w:r>
        <w:t>- неудовлетворительные результаты серологического мониторинга популяционного иммунитета к полиовирусу (уровень серопозитивных результ</w:t>
      </w:r>
      <w:r>
        <w:t>атов менее 80%).</w:t>
      </w:r>
    </w:p>
    <w:p w:rsidR="00000000" w:rsidRDefault="00667AAA">
      <w:pPr>
        <w:pStyle w:val="ConsPlusNormal"/>
        <w:ind w:firstLine="540"/>
        <w:jc w:val="both"/>
      </w:pPr>
      <w:r>
        <w:t xml:space="preserve">11.4. Лабораторные исследования проводятся при выявлении указанных в </w:t>
      </w:r>
      <w:hyperlink w:anchor="Par255" w:tooltip="11.2. Проводят дополнительные лабораторные исследования проб фекалий на полиовирусы у детей в возрасте до 5 лет:" w:history="1">
        <w:r>
          <w:rPr>
            <w:color w:val="0000FF"/>
          </w:rPr>
          <w:t>пункте 11.2</w:t>
        </w:r>
      </w:hyperlink>
      <w:r>
        <w:t xml:space="preserve"> контингентов дете</w:t>
      </w:r>
      <w:r>
        <w:t>й независимо от срока их прибытия, но не ранее 1 мес. после последней иммунизации против полиомиелита ОПВ.</w:t>
      </w:r>
    </w:p>
    <w:p w:rsidR="00000000" w:rsidRDefault="00667AAA">
      <w:pPr>
        <w:pStyle w:val="ConsPlusNormal"/>
        <w:ind w:firstLine="540"/>
        <w:jc w:val="both"/>
      </w:pPr>
      <w:r>
        <w:t xml:space="preserve">Организация и проведение лабораторных исследований проб фекалий, материала из объектов окружающей среды и их доставка в лабораторию осуществляются в </w:t>
      </w:r>
      <w:r>
        <w:t xml:space="preserve">соответствии с </w:t>
      </w:r>
      <w:hyperlink w:anchor="Par147" w:tooltip="VII. Организация лабораторных исследований биологического" w:history="1">
        <w:r>
          <w:rPr>
            <w:color w:val="0000FF"/>
          </w:rPr>
          <w:t>главой VII</w:t>
        </w:r>
      </w:hyperlink>
      <w:r>
        <w:t xml:space="preserve"> настоящих санитарных правил.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XII. Мероприятия в случае завоза дикого полиовируса,</w:t>
      </w:r>
    </w:p>
    <w:p w:rsidR="00000000" w:rsidRDefault="00667AAA">
      <w:pPr>
        <w:pStyle w:val="ConsPlusNormal"/>
        <w:jc w:val="center"/>
      </w:pPr>
      <w:r>
        <w:t>выявления циркуляции вакцинородственных полиовирусов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12.1. В</w:t>
      </w:r>
      <w:r>
        <w:t xml:space="preserve"> случае завоза дикого полиовируса, выявления циркуляции вакцинородственных полиовирусов территориальные органы, осуществляющие государственный эпидемиологический надзор, совместно с органами исполнительной власти субъектов Российской Федерации в области ох</w:t>
      </w:r>
      <w:r>
        <w:t>раны здоровья граждан проводят комплекс организационных и санитарно-противоэпидемических (профилактических) мероприятий, направленных на недопущение распространения инфекции.</w:t>
      </w:r>
    </w:p>
    <w:p w:rsidR="00000000" w:rsidRDefault="00667AAA">
      <w:pPr>
        <w:pStyle w:val="ConsPlusNormal"/>
        <w:ind w:firstLine="540"/>
        <w:jc w:val="both"/>
      </w:pPr>
      <w:r>
        <w:t>12.2. Организуют эпидемиологическое расследование случаев заболеваний, подозрител</w:t>
      </w:r>
      <w:r>
        <w:t>ьных на полиомиелит, случаев выделения дикого полиовируса, вакцинородственных полиовирусов в пробах фекалий, материала из объектов окружающей среды с целью выявления возможного источника инфекции, путей и факторов передачи.</w:t>
      </w:r>
    </w:p>
    <w:p w:rsidR="00000000" w:rsidRDefault="00667AAA">
      <w:pPr>
        <w:pStyle w:val="ConsPlusNormal"/>
        <w:ind w:firstLine="540"/>
        <w:jc w:val="both"/>
      </w:pPr>
      <w:r>
        <w:t>12.3. Проводят работу по выявлен</w:t>
      </w:r>
      <w:r>
        <w:t>ию не привитых против полиомиелита детей, не имеющих медицинских противопоказаний к прививке, и их иммунизацию в соответствии с национальным календарем профилактических прививок.</w:t>
      </w:r>
    </w:p>
    <w:p w:rsidR="00000000" w:rsidRDefault="00667AAA">
      <w:pPr>
        <w:pStyle w:val="ConsPlusNormal"/>
        <w:ind w:firstLine="540"/>
        <w:jc w:val="both"/>
      </w:pPr>
      <w:r>
        <w:t>12.4. Организуют кампании дополнительной иммунизации в максимально короткие с</w:t>
      </w:r>
      <w:r>
        <w:t>роки. Рекомендуется проведение первого тура (раунда) иммунизации в течение четырех недель с момента выявления первого подтвержденного случая заболевания (носителя) полиомиелитом, вызванным диким или вакцинородственным полиовирусом, выявления циркуляции дик</w:t>
      </w:r>
      <w:r>
        <w:t xml:space="preserve">ого полиовируса в объектах окружающей среды. Порядок проведения дополнительной иммунизации изложен в </w:t>
      </w:r>
      <w:hyperlink w:anchor="Par205" w:tooltip="8.8. Иммунизация против полиомиелита по эпидемическим показаниям на территории (в популяции) в виде кампаний дополнительной иммунизации проводится:" w:history="1">
        <w:r>
          <w:rPr>
            <w:color w:val="0000FF"/>
          </w:rPr>
          <w:t>п. п. 8.8</w:t>
        </w:r>
      </w:hyperlink>
      <w:r>
        <w:t xml:space="preserve"> - </w:t>
      </w:r>
      <w:hyperlink w:anchor="Par220" w:tooltip="8.16. Основными критериями оценки качества и эффективности дополнительной иммунизации против полиомиелита детей ОПВ является своевременность и полнота охвата прививками не менее 95% от общего количества детей, подлежащих дополнительной иммунизации." w:history="1">
        <w:r>
          <w:rPr>
            <w:color w:val="0000FF"/>
          </w:rPr>
          <w:t>8.16</w:t>
        </w:r>
      </w:hyperlink>
      <w:r>
        <w:t>.</w:t>
      </w:r>
    </w:p>
    <w:p w:rsidR="00000000" w:rsidRDefault="00667AAA">
      <w:pPr>
        <w:pStyle w:val="ConsPlusNormal"/>
        <w:ind w:firstLine="540"/>
        <w:jc w:val="both"/>
      </w:pPr>
      <w:r>
        <w:t>12.5. Принимают меры по усилению активного эпидемиологического надзора за ПОЛИО/ОВП, включая:</w:t>
      </w:r>
    </w:p>
    <w:p w:rsidR="00000000" w:rsidRDefault="00667AAA">
      <w:pPr>
        <w:pStyle w:val="ConsPlusNormal"/>
        <w:ind w:firstLine="540"/>
        <w:jc w:val="both"/>
      </w:pPr>
      <w:r>
        <w:t>- расширение перечня объектов активного эпидемиологического надзора;</w:t>
      </w:r>
    </w:p>
    <w:p w:rsidR="00000000" w:rsidRDefault="00667AAA">
      <w:pPr>
        <w:pStyle w:val="ConsPlusNormal"/>
        <w:ind w:firstLine="540"/>
        <w:jc w:val="both"/>
      </w:pPr>
      <w:r>
        <w:t>- проведение ретроспективного ана</w:t>
      </w:r>
      <w:r>
        <w:t>лиза историй болезни для активного выявления незарегистрированных больных с подозрением на ПОЛИО/ОВП;</w:t>
      </w:r>
    </w:p>
    <w:p w:rsidR="00000000" w:rsidRDefault="00667AAA">
      <w:pPr>
        <w:pStyle w:val="ConsPlusNormal"/>
        <w:ind w:firstLine="540"/>
        <w:jc w:val="both"/>
      </w:pPr>
      <w:r>
        <w:t>- организацию подворных (поквартирных) обходов с целью выявления пропущенных случаев ОВП.</w:t>
      </w:r>
    </w:p>
    <w:p w:rsidR="00000000" w:rsidRDefault="00667AAA">
      <w:pPr>
        <w:pStyle w:val="ConsPlusNormal"/>
        <w:ind w:firstLine="540"/>
        <w:jc w:val="both"/>
      </w:pPr>
      <w:r>
        <w:t>12.6. Проводят оценку степени риска распространения инфекции с у</w:t>
      </w:r>
      <w:r>
        <w:t>четом количества выявленных случаев, интенсивности миграционных потоков населения, количества детей, не имеющих прививок против полиомиелита, качественных показателей эпиднадзора за ПОЛИО/ОВП.</w:t>
      </w:r>
    </w:p>
    <w:p w:rsidR="00000000" w:rsidRDefault="00667AAA">
      <w:pPr>
        <w:pStyle w:val="ConsPlusNormal"/>
        <w:ind w:firstLine="540"/>
        <w:jc w:val="both"/>
      </w:pPr>
      <w:r>
        <w:t>12.7. Расширяют контингенты населения для лабораторного исследо</w:t>
      </w:r>
      <w:r>
        <w:t>вания проб фекалий, увеличивают объем исследований.</w:t>
      </w:r>
    </w:p>
    <w:p w:rsidR="00000000" w:rsidRDefault="00667AAA">
      <w:pPr>
        <w:pStyle w:val="ConsPlusNormal"/>
        <w:ind w:firstLine="540"/>
        <w:jc w:val="both"/>
      </w:pPr>
      <w:r>
        <w:lastRenderedPageBreak/>
        <w:t>12.8. Расширяют перечень объектов окружающей среды для лабораторных исследований, увеличивают объем исследований.</w:t>
      </w:r>
    </w:p>
    <w:p w:rsidR="00000000" w:rsidRDefault="00667AAA">
      <w:pPr>
        <w:pStyle w:val="ConsPlusNormal"/>
        <w:ind w:firstLine="540"/>
        <w:jc w:val="both"/>
      </w:pPr>
      <w:r>
        <w:t>12.9. Усиливают контроль выполнения требований биологической безопасности работы в вирусол</w:t>
      </w:r>
      <w:r>
        <w:t>огических лабораториях.</w:t>
      </w:r>
    </w:p>
    <w:p w:rsidR="00000000" w:rsidRDefault="00667AAA">
      <w:pPr>
        <w:pStyle w:val="ConsPlusNormal"/>
        <w:ind w:firstLine="540"/>
        <w:jc w:val="both"/>
      </w:pPr>
      <w:r>
        <w:t>12.10. Организуют информирование медицинских работников и населения об эпидситуации и мерах профилактики полиомиелита.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XIII. Безопасность работы с материалами, инфицированными</w:t>
      </w:r>
    </w:p>
    <w:p w:rsidR="00000000" w:rsidRDefault="00667AAA">
      <w:pPr>
        <w:pStyle w:val="ConsPlusNormal"/>
        <w:jc w:val="center"/>
      </w:pPr>
      <w:r>
        <w:t>или потенциально инфицированными диким полиовирусом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В целях предупреждения внутрилабораторной контаминации диким полиовирусом, попадания возбудителя в человеческую популяцию из вирусологических лабораторий, работы с материалами, инфицированными или потенциально инфицированными диким полиовирусом, или сохран</w:t>
      </w:r>
      <w:r>
        <w:t>яющих такие материалы, должны проводиться в строгом соответствии с требованиями биологической безопасности.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XIV. Слежение за циркуляцией полиовирусов в объектах</w:t>
      </w:r>
    </w:p>
    <w:p w:rsidR="00000000" w:rsidRDefault="00667AAA">
      <w:pPr>
        <w:pStyle w:val="ConsPlusNormal"/>
        <w:jc w:val="center"/>
      </w:pPr>
      <w:r>
        <w:t>окружающей среды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14.1. В целях слежения за циркуляцией полиовирусов в объектах окружающей сре</w:t>
      </w:r>
      <w:r>
        <w:t>ды (ООС) применяется вирусологический метод исследования материалов из ООС (сточные воды).</w:t>
      </w:r>
    </w:p>
    <w:p w:rsidR="00000000" w:rsidRDefault="00667AAA">
      <w:pPr>
        <w:pStyle w:val="ConsPlusNormal"/>
        <w:ind w:firstLine="540"/>
        <w:jc w:val="both"/>
      </w:pPr>
      <w:r>
        <w:t xml:space="preserve">Исследования проводят вирусологические лаборатории ФБУЗ "Центр гигиены и эпидемиологии" в субъектах Российской Федерации, РЦ за ПОЛИО/ОВП, НЛДП в плановом порядке и </w:t>
      </w:r>
      <w:r>
        <w:t>по эпидемическим показаниям.</w:t>
      </w:r>
    </w:p>
    <w:p w:rsidR="00000000" w:rsidRDefault="00667AAA">
      <w:pPr>
        <w:pStyle w:val="ConsPlusNormal"/>
        <w:ind w:firstLine="540"/>
        <w:jc w:val="both"/>
      </w:pPr>
      <w:r>
        <w:t>14.2. При проведении плановых исследований объектами исследований являются сточные воды, образующиеся на территории, где осуществляется надзор в отношении определенных групп населения. Места отбора проб определяются совместно с</w:t>
      </w:r>
      <w:r>
        <w:t xml:space="preserve"> представителями инженерной службы. В соответствии с поставленными целями исследуют неочищенные сточные воды. Сточные воды, которые могут быть загрязнены производственными отходами, для исследований не отбираются.</w:t>
      </w:r>
    </w:p>
    <w:p w:rsidR="00000000" w:rsidRDefault="00667AAA">
      <w:pPr>
        <w:pStyle w:val="ConsPlusNormal"/>
        <w:ind w:firstLine="540"/>
        <w:jc w:val="both"/>
      </w:pPr>
      <w:r>
        <w:t>14.3. Продолжительность плановых исследова</w:t>
      </w:r>
      <w:r>
        <w:t>ний должна составлять не менее одного года (оптимальный срок - 3 года), кратность сбора - не менее 2-х проб в месяц.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XV. Организация государственного</w:t>
      </w:r>
    </w:p>
    <w:p w:rsidR="00000000" w:rsidRDefault="00667AAA">
      <w:pPr>
        <w:pStyle w:val="ConsPlusNormal"/>
        <w:jc w:val="center"/>
      </w:pPr>
      <w:r>
        <w:t>санитарно-эпидемиологического надзора за полиомиелитом</w:t>
      </w:r>
    </w:p>
    <w:p w:rsidR="00000000" w:rsidRDefault="00667AAA">
      <w:pPr>
        <w:pStyle w:val="ConsPlusNormal"/>
        <w:jc w:val="center"/>
      </w:pPr>
      <w:r>
        <w:t>и острыми вялыми параличами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15.1. Эпидемиологичес</w:t>
      </w:r>
      <w:r>
        <w:t>кий надзор за ПОЛИО/ОВП проводят органы, осуществляющие государственный санитарно-эпидемиологический надзор в соответствии с законодательством Российской Федерации.</w:t>
      </w:r>
    </w:p>
    <w:p w:rsidR="00000000" w:rsidRDefault="00667AAA">
      <w:pPr>
        <w:pStyle w:val="ConsPlusNormal"/>
        <w:ind w:firstLine="540"/>
        <w:jc w:val="both"/>
      </w:pPr>
      <w:r>
        <w:t>15.2. Эффективность и чувствительность эпидемиологического надзора за ПОЛИО/ОВП определяетс</w:t>
      </w:r>
      <w:r>
        <w:t>я следующими показателями, рекомендуемыми Всемирной организацией здравоохранения:</w:t>
      </w:r>
    </w:p>
    <w:p w:rsidR="00000000" w:rsidRDefault="00667AAA">
      <w:pPr>
        <w:pStyle w:val="ConsPlusNormal"/>
        <w:ind w:firstLine="540"/>
        <w:jc w:val="both"/>
      </w:pPr>
      <w:r>
        <w:t>- выявление и регистрация случаев ПОЛИО/ОВП - не менее 1,0 на 100 тыс. детей в возрасте до 15 лет;</w:t>
      </w:r>
    </w:p>
    <w:p w:rsidR="00000000" w:rsidRDefault="00667AAA">
      <w:pPr>
        <w:pStyle w:val="ConsPlusNormal"/>
        <w:ind w:firstLine="540"/>
        <w:jc w:val="both"/>
      </w:pPr>
      <w:r>
        <w:t xml:space="preserve">- своевременность выявления больных ПОЛИО/ОВП (не позднее 7 дней от начала </w:t>
      </w:r>
      <w:r>
        <w:t>появления паралича) - не менее 80%;</w:t>
      </w:r>
    </w:p>
    <w:p w:rsidR="00000000" w:rsidRDefault="00667AAA">
      <w:pPr>
        <w:pStyle w:val="ConsPlusNormal"/>
        <w:ind w:firstLine="540"/>
        <w:jc w:val="both"/>
      </w:pPr>
      <w:r>
        <w:t>- адекватность отбора проб фекалий от больных ПОЛИО/ОВП для вирусологического исследования (забор 2 проб не позднее 14 дней от начала заболевания) - не менее 80%;</w:t>
      </w:r>
    </w:p>
    <w:p w:rsidR="00000000" w:rsidRDefault="00667AAA">
      <w:pPr>
        <w:pStyle w:val="ConsPlusNormal"/>
        <w:ind w:firstLine="540"/>
        <w:jc w:val="both"/>
      </w:pPr>
      <w:r>
        <w:t>- полнота лабораторных исследований проб фекалий от больн</w:t>
      </w:r>
      <w:r>
        <w:t>ых ПОЛИО/ОВП (2 пробы от одного больного) в РЦ за ПОЛИО/ОВП и НЦЛДП - не менее 100%;</w:t>
      </w:r>
    </w:p>
    <w:p w:rsidR="00000000" w:rsidRDefault="00667AAA">
      <w:pPr>
        <w:pStyle w:val="ConsPlusNormal"/>
        <w:ind w:firstLine="540"/>
        <w:jc w:val="both"/>
      </w:pPr>
      <w:r>
        <w:t>- своевременность (не позднее 72 часов с момента взятия второй пробы фекалий) доставки проб от больных ПОЛИО/ОВП в РЦ за ПОЛИО/ОВП, НЦЛДП - не менее 80%;</w:t>
      </w:r>
    </w:p>
    <w:p w:rsidR="00000000" w:rsidRDefault="00667AAA">
      <w:pPr>
        <w:pStyle w:val="ConsPlusNormal"/>
        <w:ind w:firstLine="540"/>
        <w:jc w:val="both"/>
      </w:pPr>
      <w:r>
        <w:t>- удельный вес пр</w:t>
      </w:r>
      <w:r>
        <w:t>об фекалий, поступивших в лабораторию для исследования, отвечающих установленным требованиям (удовлетворительных проб), - не менее 90%;</w:t>
      </w:r>
    </w:p>
    <w:p w:rsidR="00000000" w:rsidRDefault="00667AAA">
      <w:pPr>
        <w:pStyle w:val="ConsPlusNormal"/>
        <w:ind w:firstLine="540"/>
        <w:jc w:val="both"/>
      </w:pPr>
      <w:r>
        <w:t>- своевременность представления результатов лабораторией (не позднее 15 дня с момента поступления пробы при отрицательно</w:t>
      </w:r>
      <w:r>
        <w:t>м результате исследования проб и не позднее 21 дня при положительном результате исследования) в учреждение, направлявшее пробы - не менее 90%;</w:t>
      </w:r>
    </w:p>
    <w:p w:rsidR="00000000" w:rsidRDefault="00667AAA">
      <w:pPr>
        <w:pStyle w:val="ConsPlusNormal"/>
        <w:ind w:firstLine="540"/>
        <w:jc w:val="both"/>
      </w:pPr>
      <w:r>
        <w:t>- эпидемиологическое расследование случаев ПОЛИО/ОВП в течение 24 часов после регистрации - не менее 90%;</w:t>
      </w:r>
    </w:p>
    <w:p w:rsidR="00000000" w:rsidRDefault="00667AAA">
      <w:pPr>
        <w:pStyle w:val="ConsPlusNormal"/>
        <w:ind w:firstLine="540"/>
        <w:jc w:val="both"/>
      </w:pPr>
      <w:r>
        <w:lastRenderedPageBreak/>
        <w:t>- повто</w:t>
      </w:r>
      <w:r>
        <w:t>рный осмотр больных ПОЛИО/ОВП через 60 дней от начала паралича - не менее 90%;</w:t>
      </w:r>
    </w:p>
    <w:p w:rsidR="00000000" w:rsidRDefault="00667AAA">
      <w:pPr>
        <w:pStyle w:val="ConsPlusNormal"/>
        <w:ind w:firstLine="540"/>
        <w:jc w:val="both"/>
      </w:pPr>
      <w:r>
        <w:t>- доля больных полиомиелитом, обследованных вирусологически на 60 и 90 дни от начала паралича - не менее 90%;</w:t>
      </w:r>
    </w:p>
    <w:p w:rsidR="00000000" w:rsidRDefault="00667AAA">
      <w:pPr>
        <w:pStyle w:val="ConsPlusNormal"/>
        <w:ind w:firstLine="540"/>
        <w:jc w:val="both"/>
      </w:pPr>
      <w:r>
        <w:t>- оконча</w:t>
      </w:r>
      <w:r>
        <w:t>тельная классификация случаев ПОЛИО/ОВП через 120 дней от начала паралича - не менее 100%;</w:t>
      </w:r>
    </w:p>
    <w:p w:rsidR="00000000" w:rsidRDefault="00667AAA">
      <w:pPr>
        <w:pStyle w:val="ConsPlusNormal"/>
        <w:ind w:firstLine="540"/>
        <w:jc w:val="both"/>
      </w:pPr>
      <w:r>
        <w:t>- своевременность представления в установленные сроки и в установленном порядке ежемесячной информации о заболеваемости ПОЛИО/ОВП (в т.ч. нулевой) - не менее 100%;</w:t>
      </w:r>
    </w:p>
    <w:p w:rsidR="00000000" w:rsidRDefault="00667AAA">
      <w:pPr>
        <w:pStyle w:val="ConsPlusNormal"/>
        <w:ind w:firstLine="540"/>
        <w:jc w:val="both"/>
      </w:pPr>
      <w:r>
        <w:t>-</w:t>
      </w:r>
      <w:r>
        <w:t xml:space="preserve"> своевременность представления в установленные сроки и в установленном порядке копий карт эпидемиологического расследования случаев заболеваний ПОЛИО/ОВП - не менее 100%;</w:t>
      </w:r>
    </w:p>
    <w:p w:rsidR="00000000" w:rsidRDefault="00667AAA">
      <w:pPr>
        <w:pStyle w:val="ConsPlusNormal"/>
        <w:ind w:firstLine="540"/>
        <w:jc w:val="both"/>
      </w:pPr>
      <w:r>
        <w:t>- полнота представления в установленные сроки и в установленном порядке изолятов поли</w:t>
      </w:r>
      <w:r>
        <w:t>овирусов, прочих (неполио) энтеровирусов, выделенных в пробах фекалий от людей, из объектов окружающей среды - не менее 100%.</w:t>
      </w:r>
    </w:p>
    <w:p w:rsidR="00000000" w:rsidRDefault="00667AAA">
      <w:pPr>
        <w:pStyle w:val="ConsPlusNormal"/>
        <w:ind w:firstLine="540"/>
        <w:jc w:val="both"/>
      </w:pPr>
      <w:r>
        <w:t>15.3. Мероприятия по профилактике полиомиелита проводятся в рамках реализации Национального плана действий по поддержанию свободно</w:t>
      </w:r>
      <w:r>
        <w:t xml:space="preserve">го от полиомиелита статуса Российской Федерации, соответствующих планов действий по поддержанию свободного от полиомиелита статуса субъектов Российской Федерации и установленных требований федерального законодательства в сфере диагностики, эпидемиологии и </w:t>
      </w:r>
      <w:r>
        <w:t>профилактики полиомиелита.</w:t>
      </w:r>
    </w:p>
    <w:p w:rsidR="00000000" w:rsidRDefault="00667AAA">
      <w:pPr>
        <w:pStyle w:val="ConsPlusNormal"/>
        <w:ind w:firstLine="540"/>
        <w:jc w:val="both"/>
      </w:pPr>
      <w:r>
        <w:t>15.4. План действий по поддержанию свободного от полиомиелита статуса субъекта Российской Федерации разрабатывают органы исполнительной власти субъектов Российской Федерации в области охраны здоровья граждан совместно с органами,</w:t>
      </w:r>
      <w:r>
        <w:t xml:space="preserve"> осуществляющими государственный санитарно-эпидемиологический надзор, и утверждается в установленном порядке, с учетом конкретных местных условий, эпидемиологической ситуации.</w:t>
      </w:r>
    </w:p>
    <w:p w:rsidR="00000000" w:rsidRDefault="00667AAA">
      <w:pPr>
        <w:pStyle w:val="ConsPlusNormal"/>
        <w:ind w:firstLine="540"/>
        <w:jc w:val="both"/>
      </w:pPr>
      <w:r>
        <w:t>В субъектах Российской Федерации ежегодно разрабатывается и утверждается план пр</w:t>
      </w:r>
      <w:r>
        <w:t>оведения активного эпидемиологического надзора за ПОЛИО/ОВП.</w:t>
      </w:r>
    </w:p>
    <w:p w:rsidR="00000000" w:rsidRDefault="00667AAA">
      <w:pPr>
        <w:pStyle w:val="ConsPlusNormal"/>
        <w:ind w:firstLine="540"/>
        <w:jc w:val="both"/>
      </w:pPr>
      <w:r>
        <w:t>15.5. Документация о подтверждении свободного от полиомиелита статуса субъекта Российской Федерации готовится и представляется субъектом Российской Федерации в установленном порядке.</w:t>
      </w:r>
    </w:p>
    <w:p w:rsidR="00000000" w:rsidRDefault="00667AAA">
      <w:pPr>
        <w:pStyle w:val="ConsPlusNormal"/>
        <w:ind w:firstLine="540"/>
        <w:jc w:val="both"/>
      </w:pPr>
      <w:r>
        <w:t>15.6. Органы</w:t>
      </w:r>
      <w:r>
        <w:t xml:space="preserve"> исполнительной власти субъекта Российской Федерации в области охраны здоровья граждан совместно с органами, осуществляющими государственный санитарно-эпидемиологический надзор в субъектах Российской Федерации, создают Комиссии по диагностике полиомиелита </w:t>
      </w:r>
      <w:r>
        <w:t>и острых вялых параличей (далее - Комиссия по диагностике).</w:t>
      </w:r>
    </w:p>
    <w:p w:rsidR="00000000" w:rsidRDefault="00667AAA">
      <w:pPr>
        <w:pStyle w:val="ConsPlusNormal"/>
        <w:ind w:firstLine="540"/>
        <w:jc w:val="both"/>
      </w:pPr>
      <w:r>
        <w:t>15.7. При наличии в субъекте Российской Федерации лабораторий, сохраняющих дикий штамм полиовируса или работающих с материалом, потенциально инфицированным диким штаммом полиовируса, органом, осущ</w:t>
      </w:r>
      <w:r>
        <w:t>ествляющим санитарно-эпидемиологический надзор в субъекте Российской Федерации, создается Комиссия по безопасному лабораторному хранению диких полиовирусов.</w:t>
      </w:r>
    </w:p>
    <w:p w:rsidR="00000000" w:rsidRDefault="00667AAA">
      <w:pPr>
        <w:pStyle w:val="ConsPlusNormal"/>
        <w:ind w:firstLine="540"/>
        <w:jc w:val="both"/>
      </w:pPr>
      <w:r>
        <w:t>Деятельность комиссий осуществляется в установленном порядке.</w:t>
      </w:r>
    </w:p>
    <w:p w:rsidR="00000000" w:rsidRDefault="00667AAA">
      <w:pPr>
        <w:pStyle w:val="ConsPlusNormal"/>
        <w:ind w:firstLine="540"/>
        <w:jc w:val="both"/>
      </w:pPr>
      <w:r>
        <w:t>15.8. Оказание организационной и мето</w:t>
      </w:r>
      <w:r>
        <w:t>дической помощи субъектам Российской Федерации осуществляют национальные комиссии: Комиссия по диагностике полиомиелита и острых вялых параличей, Комиссия по безопасному лабораторному хранению диких полиовирусов, Комиссия по сертификации ликвидации полиоми</w:t>
      </w:r>
      <w:r>
        <w:t>елита.</w:t>
      </w:r>
    </w:p>
    <w:p w:rsidR="00000000" w:rsidRDefault="00667AAA">
      <w:pPr>
        <w:pStyle w:val="ConsPlusNormal"/>
        <w:ind w:firstLine="540"/>
        <w:jc w:val="both"/>
      </w:pPr>
      <w:r>
        <w:t xml:space="preserve">Организационная структура органов и организаций, осуществляющих реализацию Национального плана действий по поддержанию свободного от полиомиелита статуса Российской Федерации, представлена в </w:t>
      </w:r>
      <w:hyperlink w:anchor="Par1108" w:tooltip="ОРГАНИЗАЦИОННАЯ СТРУКТУРА" w:history="1">
        <w:r>
          <w:rPr>
            <w:color w:val="0000FF"/>
          </w:rPr>
          <w:t>прилож</w:t>
        </w:r>
        <w:r>
          <w:rPr>
            <w:color w:val="0000FF"/>
          </w:rPr>
          <w:t>ении 6</w:t>
        </w:r>
      </w:hyperlink>
      <w:r>
        <w:t xml:space="preserve"> к настоящим санитарным правилам.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1"/>
      </w:pPr>
      <w:r>
        <w:t>XVI. Гигиеническое воспитание населения по вопросам</w:t>
      </w:r>
    </w:p>
    <w:p w:rsidR="00000000" w:rsidRDefault="00667AAA">
      <w:pPr>
        <w:pStyle w:val="ConsPlusNormal"/>
        <w:jc w:val="center"/>
      </w:pPr>
      <w:r>
        <w:t>профилактики полиомиелита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 xml:space="preserve">16.1. С целью повышения санитарной грамотности проводится гигиеническое воспитание населения, которое включает в себя информирование </w:t>
      </w:r>
      <w:r>
        <w:t>об основных клинических формах, симптомах полиомиелита, мерах профилактики, глобальной ситуации о заболеваемости полиомиелитом, с привлечением средств массовой информации и выпуском средств наглядной агитации: листовок, плакатов, бюллетеней, а также провед</w:t>
      </w:r>
      <w:r>
        <w:t>ением индивидуальных бесед.</w:t>
      </w:r>
    </w:p>
    <w:p w:rsidR="00000000" w:rsidRDefault="00667AAA">
      <w:pPr>
        <w:pStyle w:val="ConsPlusNormal"/>
        <w:ind w:firstLine="540"/>
        <w:jc w:val="both"/>
      </w:pPr>
      <w:r>
        <w:t>16.2. Работу по организации и проведению информационно-разъяснительной работы среди населения проводят органы, осуществляющие государственный санитарно-эпидемиологический надзор, органы исполнительной власти субъектов Российской</w:t>
      </w:r>
      <w:r>
        <w:t xml:space="preserve"> Федерации в области охраны здоровья граждан и организации здравоохранения, центры медицинской профилактики.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1"/>
      </w:pPr>
      <w:r>
        <w:t>Приложение 1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</w:pPr>
      <w:bookmarkStart w:id="18" w:name="Par339"/>
      <w:bookmarkEnd w:id="18"/>
      <w:r>
        <w:t>КОДЫ</w:t>
      </w:r>
    </w:p>
    <w:p w:rsidR="00000000" w:rsidRDefault="00667AAA">
      <w:pPr>
        <w:pStyle w:val="ConsPlusNormal"/>
        <w:jc w:val="center"/>
      </w:pPr>
      <w:r>
        <w:t>ДЛЯ ОКОНЧАТЕЛЬНОЙ КЛАССИФИКАЦИИ СЛУЧАЕВ ЗАБОЛЕВАНИЙ</w:t>
      </w:r>
    </w:p>
    <w:p w:rsidR="00000000" w:rsidRDefault="00667AAA">
      <w:pPr>
        <w:pStyle w:val="ConsPlusNormal"/>
        <w:jc w:val="center"/>
      </w:pPr>
      <w:r>
        <w:t>С СИНДРОМОМ ОСТРОГО ВЯЛОГО ПАРАЛИЧА (В СООТВЕТСТВИИ</w:t>
      </w:r>
    </w:p>
    <w:p w:rsidR="00000000" w:rsidRDefault="00667AAA">
      <w:pPr>
        <w:pStyle w:val="ConsPlusNormal"/>
        <w:jc w:val="center"/>
      </w:pPr>
      <w:r>
        <w:t>С МЕЖДУНАРОДНОЙ КЛАССИФИКАЦИЕЙ БОЛЕЗНЕЙ 10 ПЕРЕСМОТРА)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nformat"/>
        <w:jc w:val="both"/>
      </w:pPr>
      <w:r>
        <w:t>Код Заболевание</w:t>
      </w:r>
    </w:p>
    <w:p w:rsidR="00000000" w:rsidRDefault="00667AAA">
      <w:pPr>
        <w:pStyle w:val="ConsPlusNonformat"/>
        <w:jc w:val="both"/>
      </w:pPr>
      <w:r>
        <w:t>IFA МКБ 10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Полиомиелит (код 1)</w:t>
      </w:r>
    </w:p>
    <w:p w:rsidR="00000000" w:rsidRDefault="00667AAA">
      <w:pPr>
        <w:pStyle w:val="ConsPlusNonformat"/>
        <w:jc w:val="both"/>
      </w:pPr>
      <w:r>
        <w:t>1 A80.x Острый полиомиелит</w:t>
      </w:r>
    </w:p>
    <w:p w:rsidR="00000000" w:rsidRDefault="00667AAA">
      <w:pPr>
        <w:pStyle w:val="ConsPlusNonformat"/>
        <w:jc w:val="both"/>
      </w:pPr>
      <w:r>
        <w:t>--------------------------------------------------</w:t>
      </w:r>
      <w:r>
        <w:t>-------------------------</w:t>
      </w:r>
    </w:p>
    <w:p w:rsidR="00000000" w:rsidRDefault="00667AAA">
      <w:pPr>
        <w:pStyle w:val="ConsPlusNonformat"/>
        <w:jc w:val="both"/>
      </w:pPr>
      <w:r>
        <w:t>Полирадикулонейропатии (код 2)</w:t>
      </w:r>
    </w:p>
    <w:p w:rsidR="00000000" w:rsidRDefault="00667AAA">
      <w:pPr>
        <w:pStyle w:val="ConsPlusNonformat"/>
        <w:jc w:val="both"/>
      </w:pPr>
      <w:r>
        <w:t>2 G61.0 Синдром Гийена-Барре/</w:t>
      </w:r>
    </w:p>
    <w:p w:rsidR="00000000" w:rsidRDefault="00667AAA">
      <w:pPr>
        <w:pStyle w:val="ConsPlusNonformat"/>
        <w:jc w:val="both"/>
      </w:pPr>
      <w:r>
        <w:t xml:space="preserve">   Острый (пост-)инфекционный полиневрит</w:t>
      </w:r>
    </w:p>
    <w:p w:rsidR="00000000" w:rsidRDefault="00667AAA">
      <w:pPr>
        <w:pStyle w:val="ConsPlusNonformat"/>
        <w:jc w:val="both"/>
      </w:pPr>
      <w:r>
        <w:t>2 G36 Другая форма острой диссеминированной демиелинизации</w:t>
      </w:r>
    </w:p>
    <w:p w:rsidR="00000000" w:rsidRDefault="00667AAA">
      <w:pPr>
        <w:pStyle w:val="ConsPlusNonformat"/>
        <w:jc w:val="both"/>
      </w:pPr>
      <w:r>
        <w:t>2 G37 Другие демиелинизирующие болезни ЦНС</w:t>
      </w:r>
    </w:p>
    <w:p w:rsidR="00000000" w:rsidRDefault="00667AAA">
      <w:pPr>
        <w:pStyle w:val="ConsPlusNonformat"/>
        <w:jc w:val="both"/>
      </w:pPr>
      <w:r>
        <w:t>--------------------------</w:t>
      </w:r>
      <w:r>
        <w:t>-------------------------------------------------</w:t>
      </w:r>
    </w:p>
    <w:p w:rsidR="00000000" w:rsidRDefault="00667AAA">
      <w:pPr>
        <w:pStyle w:val="ConsPlusNonformat"/>
        <w:jc w:val="both"/>
      </w:pPr>
      <w:r>
        <w:t>Поперечный миелит (код 3)</w:t>
      </w:r>
    </w:p>
    <w:p w:rsidR="00000000" w:rsidRDefault="00667AAA">
      <w:pPr>
        <w:pStyle w:val="ConsPlusNonformat"/>
        <w:jc w:val="both"/>
      </w:pPr>
      <w:r>
        <w:t>3 G04.X Энцефалит, миелит и энцефаломиелит</w:t>
      </w:r>
    </w:p>
    <w:p w:rsidR="00000000" w:rsidRDefault="00667AAA">
      <w:pPr>
        <w:pStyle w:val="ConsPlusNonformat"/>
        <w:jc w:val="both"/>
      </w:pPr>
      <w:r>
        <w:t>3 G04.8 Другой энцефалит, миелит и энцефаломиелит/</w:t>
      </w:r>
    </w:p>
    <w:p w:rsidR="00000000" w:rsidRDefault="00667AAA">
      <w:pPr>
        <w:pStyle w:val="ConsPlusNonformat"/>
        <w:jc w:val="both"/>
      </w:pPr>
      <w:r>
        <w:t xml:space="preserve">   Постинфекционный энцефалит и энцефаломиелит БДУ</w:t>
      </w:r>
    </w:p>
    <w:p w:rsidR="00000000" w:rsidRDefault="00667AAA">
      <w:pPr>
        <w:pStyle w:val="ConsPlusNonformat"/>
        <w:jc w:val="both"/>
      </w:pPr>
      <w:r>
        <w:t>3 G04.9 Энцефалит, миелит или энцеф</w:t>
      </w:r>
      <w:r>
        <w:t>аломиелит неуточненный/</w:t>
      </w:r>
    </w:p>
    <w:p w:rsidR="00000000" w:rsidRDefault="00667AAA">
      <w:pPr>
        <w:pStyle w:val="ConsPlusNonformat"/>
        <w:jc w:val="both"/>
      </w:pPr>
      <w:r>
        <w:t xml:space="preserve">   Вентрикулит (церебральный) БДУ</w:t>
      </w:r>
    </w:p>
    <w:p w:rsidR="00000000" w:rsidRDefault="00667AAA">
      <w:pPr>
        <w:pStyle w:val="ConsPlusNonformat"/>
        <w:jc w:val="both"/>
      </w:pPr>
      <w:r>
        <w:t>3 G37.3 Острый поперечный миелит при демиелинизирующей болезни ЦНС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Травматические нейропатии, другие мононейропатии (код 4)</w:t>
      </w:r>
    </w:p>
    <w:p w:rsidR="00000000" w:rsidRDefault="00667AAA">
      <w:pPr>
        <w:pStyle w:val="ConsPlusNonformat"/>
        <w:jc w:val="both"/>
      </w:pPr>
      <w:r>
        <w:t>4 G54 Поражения нервных корешков и сплетений</w:t>
      </w:r>
    </w:p>
    <w:p w:rsidR="00000000" w:rsidRDefault="00667AAA">
      <w:pPr>
        <w:pStyle w:val="ConsPlusNonformat"/>
        <w:jc w:val="both"/>
      </w:pPr>
      <w:r>
        <w:t>4 G56 Мононевропатии верхней конечности</w:t>
      </w:r>
    </w:p>
    <w:p w:rsidR="00000000" w:rsidRDefault="00667AAA">
      <w:pPr>
        <w:pStyle w:val="ConsPlusNonformat"/>
        <w:jc w:val="both"/>
      </w:pPr>
      <w:r>
        <w:t>4 G57 Мононевропатии нижней конечности</w:t>
      </w:r>
    </w:p>
    <w:p w:rsidR="00000000" w:rsidRDefault="00667AAA">
      <w:pPr>
        <w:pStyle w:val="ConsPlusNonformat"/>
        <w:jc w:val="both"/>
      </w:pPr>
      <w:r>
        <w:t>4 G58 Другие мононевропатии</w:t>
      </w:r>
    </w:p>
    <w:p w:rsidR="00000000" w:rsidRDefault="00667AAA">
      <w:pPr>
        <w:pStyle w:val="ConsPlusNonformat"/>
        <w:jc w:val="both"/>
      </w:pPr>
      <w:r>
        <w:t>4 S74.0 Травма седалищного нерва на уровне тазо</w:t>
      </w:r>
      <w:r>
        <w:t>бедренного сустава и бедра</w:t>
      </w:r>
    </w:p>
    <w:p w:rsidR="00000000" w:rsidRDefault="00667AAA">
      <w:pPr>
        <w:pStyle w:val="ConsPlusNonformat"/>
        <w:jc w:val="both"/>
      </w:pPr>
      <w:r>
        <w:t>4 S74.1 Травма бедренного нерва на уровне тазобедренного сустава и бедра</w:t>
      </w:r>
    </w:p>
    <w:p w:rsidR="00000000" w:rsidRDefault="00667AAA">
      <w:pPr>
        <w:pStyle w:val="ConsPlusNonformat"/>
        <w:jc w:val="both"/>
      </w:pPr>
      <w:r>
        <w:t>4 S74.8 Травма других нервов на уровне тазобедренного сустава и бедра</w:t>
      </w:r>
    </w:p>
    <w:p w:rsidR="00000000" w:rsidRDefault="00667AAA">
      <w:pPr>
        <w:pStyle w:val="ConsPlusNonformat"/>
        <w:jc w:val="both"/>
      </w:pPr>
      <w:r>
        <w:t>4 S74.9 Травма неуточненного нерва на уровне тазобедренного сустава и бедра</w:t>
      </w:r>
    </w:p>
    <w:p w:rsidR="00000000" w:rsidRDefault="00667AAA">
      <w:pPr>
        <w:pStyle w:val="ConsPlusNonformat"/>
        <w:jc w:val="both"/>
      </w:pPr>
      <w:r>
        <w:t>----------</w:t>
      </w:r>
      <w:r>
        <w:t>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Опухоль спинного мозга (острая компрессия спинного мозга,</w:t>
      </w:r>
    </w:p>
    <w:p w:rsidR="00000000" w:rsidRDefault="00667AAA">
      <w:pPr>
        <w:pStyle w:val="ConsPlusNonformat"/>
        <w:jc w:val="both"/>
      </w:pPr>
      <w:r>
        <w:t>вызванная новообразованием, гематомой, абсцессом) или другие</w:t>
      </w:r>
    </w:p>
    <w:p w:rsidR="00000000" w:rsidRDefault="00667AAA">
      <w:pPr>
        <w:pStyle w:val="ConsPlusNonformat"/>
        <w:jc w:val="both"/>
      </w:pPr>
      <w:r>
        <w:t>новообразования (код 5)</w:t>
      </w:r>
    </w:p>
    <w:p w:rsidR="00000000" w:rsidRDefault="00667AAA">
      <w:pPr>
        <w:pStyle w:val="ConsPlusNonformat"/>
        <w:jc w:val="both"/>
      </w:pPr>
      <w:r>
        <w:t>5 C41.2 Злокачественные новообразования позвоно</w:t>
      </w:r>
      <w:r>
        <w:t>чного столба</w:t>
      </w:r>
    </w:p>
    <w:p w:rsidR="00000000" w:rsidRDefault="00667AAA">
      <w:pPr>
        <w:pStyle w:val="ConsPlusNonformat"/>
        <w:jc w:val="both"/>
      </w:pPr>
      <w:r>
        <w:t>5 C41.4 Злокачественное новообразование костей таза, крестца и копчика</w:t>
      </w:r>
    </w:p>
    <w:p w:rsidR="00000000" w:rsidRDefault="00667AAA">
      <w:pPr>
        <w:pStyle w:val="ConsPlusNonformat"/>
        <w:jc w:val="both"/>
      </w:pPr>
      <w:r>
        <w:t>5 C47.9 Злокачественное новообразование периферических нервов и</w:t>
      </w:r>
    </w:p>
    <w:p w:rsidR="00000000" w:rsidRDefault="00667AAA">
      <w:pPr>
        <w:pStyle w:val="ConsPlusNonformat"/>
        <w:jc w:val="both"/>
      </w:pPr>
      <w:r>
        <w:t xml:space="preserve">   вегетативной нервной системы</w:t>
      </w:r>
    </w:p>
    <w:p w:rsidR="00000000" w:rsidRDefault="00667AAA">
      <w:pPr>
        <w:pStyle w:val="ConsPlusNonformat"/>
        <w:jc w:val="both"/>
      </w:pPr>
      <w:r>
        <w:t>5 C49.3-8 Злокачественные новообразования соединительной и мягких</w:t>
      </w:r>
    </w:p>
    <w:p w:rsidR="00000000" w:rsidRDefault="00667AAA">
      <w:pPr>
        <w:pStyle w:val="ConsPlusNonformat"/>
        <w:jc w:val="both"/>
      </w:pPr>
      <w:r>
        <w:t xml:space="preserve">   тканей </w:t>
      </w:r>
      <w:r>
        <w:t>грудной клетки/живота/таза/туловища/поражение, выходящее</w:t>
      </w:r>
    </w:p>
    <w:p w:rsidR="00000000" w:rsidRDefault="00667AAA">
      <w:pPr>
        <w:pStyle w:val="ConsPlusNonformat"/>
        <w:jc w:val="both"/>
      </w:pPr>
      <w:r>
        <w:t xml:space="preserve">   за пределы вышеуказанных локализаций</w:t>
      </w:r>
    </w:p>
    <w:p w:rsidR="00000000" w:rsidRDefault="00667AAA">
      <w:pPr>
        <w:pStyle w:val="ConsPlusNonformat"/>
        <w:jc w:val="both"/>
      </w:pPr>
      <w:r>
        <w:t>5 C70.1 Злокачественное новообразование оболочек спинного мозга</w:t>
      </w:r>
    </w:p>
    <w:p w:rsidR="00000000" w:rsidRDefault="00667AAA">
      <w:pPr>
        <w:pStyle w:val="ConsPlusNonformat"/>
        <w:jc w:val="both"/>
      </w:pPr>
      <w:r>
        <w:t>5 C79.4 Вторичное злокачественное новообразование других и неуточненных</w:t>
      </w:r>
    </w:p>
    <w:p w:rsidR="00000000" w:rsidRDefault="00667AAA">
      <w:pPr>
        <w:pStyle w:val="ConsPlusNonformat"/>
        <w:jc w:val="both"/>
      </w:pPr>
      <w:r>
        <w:t xml:space="preserve">   отделов нервной сист</w:t>
      </w:r>
      <w:r>
        <w:t>емы</w:t>
      </w:r>
    </w:p>
    <w:p w:rsidR="00000000" w:rsidRDefault="00667AAA">
      <w:pPr>
        <w:pStyle w:val="ConsPlusNonformat"/>
        <w:jc w:val="both"/>
      </w:pPr>
      <w:r>
        <w:t>5 D32.1 Доброкачественное новообразование оболочек спинного мозга</w:t>
      </w:r>
    </w:p>
    <w:p w:rsidR="00000000" w:rsidRDefault="00667AAA">
      <w:pPr>
        <w:pStyle w:val="ConsPlusNonformat"/>
        <w:jc w:val="both"/>
      </w:pPr>
      <w:r>
        <w:t>5 D42.1 Новообразование оболочек спинного мозга неопределенного или</w:t>
      </w:r>
    </w:p>
    <w:p w:rsidR="00000000" w:rsidRDefault="00667AAA">
      <w:pPr>
        <w:pStyle w:val="ConsPlusNonformat"/>
        <w:jc w:val="both"/>
      </w:pPr>
      <w:r>
        <w:t xml:space="preserve">   неизвестного характера</w:t>
      </w:r>
    </w:p>
    <w:p w:rsidR="00000000" w:rsidRDefault="00667AAA">
      <w:pPr>
        <w:pStyle w:val="ConsPlusNonformat"/>
        <w:jc w:val="both"/>
      </w:pPr>
      <w:r>
        <w:t>5 D16.6-8 Доброкачественные новообразования позвоночного столба/ребер,</w:t>
      </w:r>
    </w:p>
    <w:p w:rsidR="00000000" w:rsidRDefault="00667AAA">
      <w:pPr>
        <w:pStyle w:val="ConsPlusNonformat"/>
        <w:jc w:val="both"/>
      </w:pPr>
      <w:r>
        <w:lastRenderedPageBreak/>
        <w:t xml:space="preserve">    грудины и ключицы</w:t>
      </w:r>
      <w:r>
        <w:t>/тазовых костей, крестца и копчика</w:t>
      </w:r>
    </w:p>
    <w:p w:rsidR="00000000" w:rsidRDefault="00667AAA">
      <w:pPr>
        <w:pStyle w:val="ConsPlusNonformat"/>
        <w:jc w:val="both"/>
      </w:pPr>
      <w:r>
        <w:t>5 D48.0-2 Новообразование неопределенного или неизвестного характера других</w:t>
      </w:r>
    </w:p>
    <w:p w:rsidR="00000000" w:rsidRDefault="00667AAA">
      <w:pPr>
        <w:pStyle w:val="ConsPlusNonformat"/>
        <w:jc w:val="both"/>
      </w:pPr>
      <w:r>
        <w:t xml:space="preserve">   и неуточненных локализаций/костей и суставных хрящей/соединительной</w:t>
      </w:r>
    </w:p>
    <w:p w:rsidR="00000000" w:rsidRDefault="00667AAA">
      <w:pPr>
        <w:pStyle w:val="ConsPlusNonformat"/>
        <w:jc w:val="both"/>
      </w:pPr>
      <w:r>
        <w:t xml:space="preserve">   и других мягких тканей/периферических нервов и вегетативной нервной</w:t>
      </w:r>
    </w:p>
    <w:p w:rsidR="00000000" w:rsidRDefault="00667AAA">
      <w:pPr>
        <w:pStyle w:val="ConsPlusNonformat"/>
        <w:jc w:val="both"/>
      </w:pPr>
      <w:r>
        <w:t xml:space="preserve">   системы</w:t>
      </w:r>
    </w:p>
    <w:p w:rsidR="00000000" w:rsidRDefault="00667AAA">
      <w:pPr>
        <w:pStyle w:val="ConsPlusNonformat"/>
        <w:jc w:val="both"/>
      </w:pPr>
      <w:r>
        <w:t>5 D36.1 Доброкачественное новообразование периферических нервов</w:t>
      </w:r>
    </w:p>
    <w:p w:rsidR="00000000" w:rsidRDefault="00667AAA">
      <w:pPr>
        <w:pStyle w:val="ConsPlusNonformat"/>
        <w:jc w:val="both"/>
      </w:pPr>
      <w:r>
        <w:t xml:space="preserve">   и вегетативной нервной системы</w:t>
      </w:r>
    </w:p>
    <w:p w:rsidR="00000000" w:rsidRDefault="00667AAA">
      <w:pPr>
        <w:pStyle w:val="ConsPlusNonformat"/>
        <w:jc w:val="both"/>
      </w:pPr>
      <w:r>
        <w:t>5 S24.1 Другие и неуточненные травмы грудного отдела спинного мозга</w:t>
      </w:r>
    </w:p>
    <w:p w:rsidR="00000000" w:rsidRDefault="00667AAA">
      <w:pPr>
        <w:pStyle w:val="ConsPlusNonformat"/>
        <w:jc w:val="both"/>
      </w:pPr>
      <w:r>
        <w:t>5 S34.4 Травма пояснично-крестцового нервного сплетения</w:t>
      </w:r>
    </w:p>
    <w:p w:rsidR="00000000" w:rsidRDefault="00667AAA">
      <w:pPr>
        <w:pStyle w:val="ConsPlusNonformat"/>
        <w:jc w:val="both"/>
      </w:pPr>
      <w:r>
        <w:t>5 G06.1 Внутрипозвоночн</w:t>
      </w:r>
      <w:r>
        <w:t>ый абсцесс и гранулема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Периферическая нейропатия вследствие инфекции (дифтерия, боррелиоз)</w:t>
      </w:r>
    </w:p>
    <w:p w:rsidR="00000000" w:rsidRDefault="00667AAA">
      <w:pPr>
        <w:pStyle w:val="ConsPlusNonformat"/>
        <w:jc w:val="both"/>
      </w:pPr>
      <w:r>
        <w:t xml:space="preserve">   или интоксикации (тикозы, укус змеи, отравления тяжелыми металлами</w:t>
      </w:r>
    </w:p>
    <w:p w:rsidR="00000000" w:rsidRDefault="00667AAA">
      <w:pPr>
        <w:pStyle w:val="ConsPlusNonformat"/>
        <w:jc w:val="both"/>
      </w:pPr>
      <w:r>
        <w:t xml:space="preserve">   (код 6)</w:t>
      </w:r>
    </w:p>
    <w:p w:rsidR="00000000" w:rsidRDefault="00667AAA">
      <w:pPr>
        <w:pStyle w:val="ConsPlusNonformat"/>
        <w:jc w:val="both"/>
      </w:pPr>
      <w:r>
        <w:t xml:space="preserve">6 T63.4 </w:t>
      </w:r>
      <w:r>
        <w:t>Токсический эффект от яда членистоногих (клещевой паралич)</w:t>
      </w:r>
    </w:p>
    <w:p w:rsidR="00000000" w:rsidRDefault="00667AAA">
      <w:pPr>
        <w:pStyle w:val="ConsPlusNonformat"/>
        <w:jc w:val="both"/>
      </w:pPr>
      <w:r>
        <w:t>6 G61.1-9 Сывороточная невропатия/Другие воспалительные невропатии/</w:t>
      </w:r>
    </w:p>
    <w:p w:rsidR="00000000" w:rsidRDefault="00667AAA">
      <w:pPr>
        <w:pStyle w:val="ConsPlusNonformat"/>
        <w:jc w:val="both"/>
      </w:pPr>
      <w:r>
        <w:t xml:space="preserve">   Воспалительная невропатия неуточненная</w:t>
      </w:r>
    </w:p>
    <w:p w:rsidR="00000000" w:rsidRDefault="00667AAA">
      <w:pPr>
        <w:pStyle w:val="ConsPlusNonformat"/>
        <w:jc w:val="both"/>
      </w:pPr>
      <w:r>
        <w:t>6 G62.2-9 Полиневропатия, вызванная токсичными веществами/</w:t>
      </w:r>
    </w:p>
    <w:p w:rsidR="00000000" w:rsidRDefault="00667AAA">
      <w:pPr>
        <w:pStyle w:val="ConsPlusNonformat"/>
        <w:jc w:val="both"/>
      </w:pPr>
      <w:r>
        <w:t xml:space="preserve">   Другие уточненные полинев</w:t>
      </w:r>
      <w:r>
        <w:t>ропатии/Невропатия неуточненная</w:t>
      </w:r>
    </w:p>
    <w:p w:rsidR="00000000" w:rsidRDefault="00667AAA">
      <w:pPr>
        <w:pStyle w:val="ConsPlusNonformat"/>
        <w:jc w:val="both"/>
      </w:pPr>
      <w:r>
        <w:t>6 T56 Токсическое действие металлов</w:t>
      </w:r>
    </w:p>
    <w:p w:rsidR="00000000" w:rsidRDefault="00667AAA">
      <w:pPr>
        <w:pStyle w:val="ConsPlusNonformat"/>
        <w:jc w:val="both"/>
      </w:pPr>
      <w:r>
        <w:t>6 G35 Рассеянный склероз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Другие неспецифические неврологические заболевания (код 7)</w:t>
      </w:r>
    </w:p>
    <w:p w:rsidR="00000000" w:rsidRDefault="00667AAA">
      <w:pPr>
        <w:pStyle w:val="ConsPlusNonformat"/>
        <w:jc w:val="both"/>
      </w:pPr>
      <w:r>
        <w:t>7 G83.8 Другие уточненные па</w:t>
      </w:r>
      <w:r>
        <w:t>ралитические синдромы/Паралич Тодда</w:t>
      </w:r>
    </w:p>
    <w:p w:rsidR="00000000" w:rsidRDefault="00667AAA">
      <w:pPr>
        <w:pStyle w:val="ConsPlusNonformat"/>
        <w:jc w:val="both"/>
      </w:pPr>
      <w:r>
        <w:t xml:space="preserve">   (постэпилептический) &lt;*&gt;</w:t>
      </w:r>
    </w:p>
    <w:p w:rsidR="00000000" w:rsidRDefault="00667AAA">
      <w:pPr>
        <w:pStyle w:val="ConsPlusNonformat"/>
        <w:jc w:val="both"/>
      </w:pPr>
      <w:r>
        <w:t>7 G60 Наследственная и идиопатическая невропатия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Системные заболевания или нарушения метаболизма, заболевания мышц</w:t>
      </w:r>
    </w:p>
    <w:p w:rsidR="00000000" w:rsidRDefault="00667AAA">
      <w:pPr>
        <w:pStyle w:val="ConsPlusNonformat"/>
        <w:jc w:val="both"/>
      </w:pPr>
      <w:r>
        <w:t>и</w:t>
      </w:r>
      <w:r>
        <w:t>ли костей (код 8)</w:t>
      </w:r>
    </w:p>
    <w:p w:rsidR="00000000" w:rsidRDefault="00667AAA">
      <w:pPr>
        <w:pStyle w:val="ConsPlusNonformat"/>
        <w:jc w:val="both"/>
      </w:pPr>
      <w:r>
        <w:t>8 B75 Трихинеллез</w:t>
      </w:r>
    </w:p>
    <w:p w:rsidR="00000000" w:rsidRDefault="00667AAA">
      <w:pPr>
        <w:pStyle w:val="ConsPlusNonformat"/>
        <w:jc w:val="both"/>
      </w:pPr>
      <w:r>
        <w:t>8 M60.0 Инфекционный миозит</w:t>
      </w:r>
    </w:p>
    <w:p w:rsidR="00000000" w:rsidRDefault="00667AAA">
      <w:pPr>
        <w:pStyle w:val="ConsPlusNonformat"/>
        <w:jc w:val="both"/>
      </w:pPr>
      <w:r>
        <w:t>8 M60.1 Интерстициальный миозит</w:t>
      </w:r>
    </w:p>
    <w:p w:rsidR="00000000" w:rsidRDefault="00667AAA">
      <w:pPr>
        <w:pStyle w:val="ConsPlusNonformat"/>
        <w:jc w:val="both"/>
      </w:pPr>
      <w:r>
        <w:t>8 M61.1 Миозит оссифицирующий прогрессирующий/фибродисплазия</w:t>
      </w:r>
    </w:p>
    <w:p w:rsidR="00000000" w:rsidRDefault="00667AAA">
      <w:pPr>
        <w:pStyle w:val="ConsPlusNonformat"/>
        <w:jc w:val="both"/>
      </w:pPr>
      <w:r>
        <w:t>8 E80.2 Другие порфирии/наследственная копропорфирия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Параличи неизвестной этиологии или неизвестный диагноз (код 9)</w:t>
      </w:r>
    </w:p>
    <w:p w:rsidR="00000000" w:rsidRDefault="00667AAA">
      <w:pPr>
        <w:pStyle w:val="ConsPlusNonformat"/>
        <w:jc w:val="both"/>
      </w:pPr>
      <w:r>
        <w:t>9 G81 Гемиплегия &lt;*&gt;</w:t>
      </w:r>
    </w:p>
    <w:p w:rsidR="00000000" w:rsidRDefault="00667AAA">
      <w:pPr>
        <w:pStyle w:val="ConsPlusNonformat"/>
        <w:jc w:val="both"/>
      </w:pPr>
      <w:r>
        <w:t>9 G82.x Параплегия и тетраплегия &lt;*&gt;</w:t>
      </w:r>
    </w:p>
    <w:p w:rsidR="00000000" w:rsidRDefault="00667AAA">
      <w:pPr>
        <w:pStyle w:val="ConsPlusNonformat"/>
        <w:jc w:val="both"/>
      </w:pPr>
      <w:r>
        <w:t>9 G83.x Другие паралитические синдромы &lt;*&gt;</w:t>
      </w:r>
    </w:p>
    <w:p w:rsidR="00000000" w:rsidRDefault="00667AAA">
      <w:pPr>
        <w:pStyle w:val="ConsPlusNonformat"/>
        <w:jc w:val="both"/>
      </w:pPr>
      <w:r>
        <w:t>9 G83.0 Диплегия</w:t>
      </w:r>
      <w:r>
        <w:t xml:space="preserve"> верхних конечностей &lt;*&gt;</w:t>
      </w:r>
    </w:p>
    <w:p w:rsidR="00000000" w:rsidRDefault="00667AAA">
      <w:pPr>
        <w:pStyle w:val="ConsPlusNonformat"/>
        <w:jc w:val="both"/>
      </w:pPr>
      <w:r>
        <w:t>9 G83.1 Моноплегия нижней конечности &lt;*&gt;</w:t>
      </w:r>
    </w:p>
    <w:p w:rsidR="00000000" w:rsidRDefault="00667AAA">
      <w:pPr>
        <w:pStyle w:val="ConsPlusNonformat"/>
        <w:jc w:val="both"/>
      </w:pPr>
      <w:r>
        <w:t>9 G83.2 Моноплегия верхней конечности &lt;*&gt;</w:t>
      </w:r>
    </w:p>
    <w:p w:rsidR="00000000" w:rsidRDefault="00667AAA">
      <w:pPr>
        <w:pStyle w:val="ConsPlusNonformat"/>
        <w:jc w:val="both"/>
      </w:pPr>
      <w:r>
        <w:t>9 G83.3 Моноплегия неуточненная &lt;*&gt;</w:t>
      </w:r>
    </w:p>
    <w:p w:rsidR="00000000" w:rsidRDefault="00667AAA">
      <w:pPr>
        <w:pStyle w:val="ConsPlusNonformat"/>
        <w:jc w:val="both"/>
      </w:pPr>
      <w:r>
        <w:t>9 G83.4 Синдром конского хвоста &lt;*&gt;</w:t>
      </w:r>
    </w:p>
    <w:p w:rsidR="00000000" w:rsidRDefault="00667AAA">
      <w:pPr>
        <w:pStyle w:val="ConsPlusNonformat"/>
        <w:jc w:val="both"/>
      </w:pPr>
      <w:r>
        <w:t>9 G72.8 Другие уточненные миопатии</w:t>
      </w:r>
    </w:p>
    <w:p w:rsidR="00000000" w:rsidRDefault="00667AAA">
      <w:pPr>
        <w:pStyle w:val="ConsPlusNonformat"/>
        <w:jc w:val="both"/>
      </w:pPr>
      <w:r>
        <w:t xml:space="preserve">9 R29.8 Другие и неуточненные синдромы и </w:t>
      </w:r>
      <w:r>
        <w:t>признаки, относящиеся к</w:t>
      </w:r>
    </w:p>
    <w:p w:rsidR="00000000" w:rsidRDefault="00667AAA">
      <w:pPr>
        <w:pStyle w:val="ConsPlusNonformat"/>
        <w:jc w:val="both"/>
      </w:pPr>
      <w:r>
        <w:t xml:space="preserve">   нервной и костно-мышечной системам</w:t>
      </w:r>
    </w:p>
    <w:p w:rsidR="00000000" w:rsidRDefault="00667AAA">
      <w:pPr>
        <w:pStyle w:val="ConsPlusNonformat"/>
        <w:jc w:val="both"/>
      </w:pPr>
      <w:r>
        <w:t>9 G64 Другие расстройства периферической нервной системы</w:t>
      </w:r>
    </w:p>
    <w:p w:rsidR="00000000" w:rsidRDefault="00667AAA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667AAA">
      <w:pPr>
        <w:pStyle w:val="ConsPlusNonformat"/>
        <w:jc w:val="both"/>
      </w:pPr>
      <w:r>
        <w:t>Не ОВП (код 0)</w:t>
      </w:r>
    </w:p>
    <w:p w:rsidR="00000000" w:rsidRDefault="00667AAA">
      <w:pPr>
        <w:pStyle w:val="ConsPlusNonformat"/>
        <w:jc w:val="both"/>
      </w:pPr>
      <w:r>
        <w:t>0 G80.x Спастический церебральный паралич</w:t>
      </w:r>
    </w:p>
    <w:p w:rsidR="00000000" w:rsidRDefault="00667AAA">
      <w:pPr>
        <w:pStyle w:val="ConsPlusNonformat"/>
        <w:jc w:val="both"/>
      </w:pPr>
      <w:r>
        <w:t>0 G8</w:t>
      </w:r>
      <w:r>
        <w:t>3.9 Паралитический синдром неуточненный</w:t>
      </w:r>
    </w:p>
    <w:p w:rsidR="00000000" w:rsidRDefault="00667AAA">
      <w:pPr>
        <w:pStyle w:val="ConsPlusNonformat"/>
        <w:jc w:val="both"/>
      </w:pPr>
      <w:r>
        <w:t>0 A87.0 Энтеровирусный менингит</w:t>
      </w:r>
    </w:p>
    <w:p w:rsidR="00000000" w:rsidRDefault="00667AAA">
      <w:pPr>
        <w:pStyle w:val="ConsPlusNonformat"/>
        <w:jc w:val="both"/>
      </w:pPr>
      <w:r>
        <w:t>0 G02.0 Менингит при вирусных болезнях</w:t>
      </w:r>
    </w:p>
    <w:p w:rsidR="00000000" w:rsidRDefault="00667AAA">
      <w:pPr>
        <w:pStyle w:val="ConsPlusNonformat"/>
        <w:jc w:val="both"/>
      </w:pPr>
      <w:r>
        <w:t>0 G03.0 Непиогенный менингит/небактериальный</w:t>
      </w:r>
    </w:p>
    <w:p w:rsidR="00000000" w:rsidRDefault="00667AAA">
      <w:pPr>
        <w:pStyle w:val="ConsPlusNonformat"/>
        <w:jc w:val="both"/>
      </w:pPr>
      <w:r>
        <w:t>0 G03.9 Менингит неуточненный/Арахноидит (спинальный) БДУ</w:t>
      </w:r>
    </w:p>
    <w:p w:rsidR="00000000" w:rsidRDefault="00667AAA">
      <w:pPr>
        <w:pStyle w:val="ConsPlusNonformat"/>
        <w:jc w:val="both"/>
      </w:pPr>
      <w:r>
        <w:t>0 G00.x Бактериальный менингит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1"/>
      </w:pPr>
      <w:r>
        <w:t>Приложение 2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bookmarkStart w:id="19" w:name="Par455"/>
      <w:bookmarkEnd w:id="19"/>
      <w:r>
        <w:t xml:space="preserve">                  Карта эпидемиологического расследования</w:t>
      </w:r>
    </w:p>
    <w:p w:rsidR="00000000" w:rsidRDefault="00667AAA">
      <w:pPr>
        <w:pStyle w:val="ConsPlusNonformat"/>
        <w:jc w:val="both"/>
      </w:pPr>
      <w:r>
        <w:t xml:space="preserve">               случая полиомиелита и острого вялого паралича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bookmarkStart w:id="20" w:name="Par458"/>
      <w:bookmarkEnd w:id="20"/>
      <w:r>
        <w:t>Часть 1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 xml:space="preserve">                  Расследование случая в течение 24 часов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Cell"/>
        <w:jc w:val="both"/>
      </w:pPr>
      <w:r>
        <w:t>┌─────────────────────────────</w:t>
      </w:r>
      <w:r>
        <w:t>───────────────────────────────────────────────┐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ИДЕНТИФИКАЦИЯ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├───────────┬────────────────────────────┬──────────────┬─────┬───────┬──────┤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эпид N     </w:t>
      </w:r>
      <w:r>
        <w:t>│</w:t>
      </w:r>
      <w:r>
        <w:t xml:space="preserve">                            </w:t>
      </w:r>
      <w:r>
        <w:t>│</w:t>
      </w:r>
      <w:r>
        <w:t xml:space="preserve">     Да</w:t>
      </w:r>
      <w:r>
        <w:t xml:space="preserve">та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                      </w:t>
      </w:r>
      <w:r>
        <w:t>│</w:t>
      </w:r>
      <w:r>
        <w:t xml:space="preserve">расследования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                      </w:t>
      </w:r>
      <w:r>
        <w:t>│</w:t>
      </w:r>
      <w:r>
        <w:t xml:space="preserve">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                      </w:t>
      </w:r>
      <w:r>
        <w:t>│</w:t>
      </w:r>
      <w:r>
        <w:t xml:space="preserve">   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├───────────┴────────────────────┬───────┼──────────────┴─────┴───────┴──────┤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Имя больного                    </w:t>
      </w:r>
      <w:r>
        <w:t>│</w:t>
      </w:r>
      <w:r>
        <w:t xml:space="preserve">Адрес  </w:t>
      </w:r>
      <w:r>
        <w:t>│</w:t>
      </w:r>
      <w:r>
        <w:t xml:space="preserve">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</w:t>
      </w:r>
      <w:r>
        <w:t>────┬────────────────────┼───────┼──────────────┬─────┬──────────────┤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Нас. пункт </w:t>
      </w:r>
      <w:r>
        <w:t>│</w:t>
      </w:r>
      <w:r>
        <w:t xml:space="preserve">                    </w:t>
      </w:r>
      <w:r>
        <w:t>│</w:t>
      </w:r>
      <w:r>
        <w:t xml:space="preserve">Район  </w:t>
      </w:r>
      <w:r>
        <w:t>│</w:t>
      </w:r>
      <w:r>
        <w:t xml:space="preserve">              </w:t>
      </w:r>
      <w:r>
        <w:t>│</w:t>
      </w:r>
      <w:r>
        <w:t xml:space="preserve">Об-  </w:t>
      </w:r>
      <w:r>
        <w:t>│</w:t>
      </w:r>
      <w:r>
        <w:t xml:space="preserve">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              </w:t>
      </w:r>
      <w:r>
        <w:t>│</w:t>
      </w:r>
      <w:r>
        <w:t xml:space="preserve">       </w:t>
      </w:r>
      <w:r>
        <w:t>│</w:t>
      </w:r>
      <w:r>
        <w:t xml:space="preserve">              </w:t>
      </w:r>
      <w:r>
        <w:t>│</w:t>
      </w:r>
      <w:r>
        <w:t>ласть</w:t>
      </w:r>
      <w:r>
        <w:t>│</w:t>
      </w:r>
      <w:r>
        <w:t xml:space="preserve">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├───────────┼──────┬──────┬</w:t>
      </w:r>
      <w:r>
        <w:t>──────┼───────┴──────────────┼─────┼───────┬──────┤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Дата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Если дата рождения   </w:t>
      </w:r>
      <w:r>
        <w:t>│</w:t>
      </w:r>
      <w:r>
        <w:t xml:space="preserve">     </w:t>
      </w:r>
      <w:r>
        <w:t>│</w:t>
      </w:r>
      <w:r>
        <w:t xml:space="preserve">Пол    </w:t>
      </w:r>
      <w:r>
        <w:t>│</w:t>
      </w:r>
      <w:r>
        <w:t xml:space="preserve">М Ж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рождения   </w:t>
      </w:r>
      <w:r>
        <w:t>├──────┼──────┼──────┤</w:t>
      </w:r>
      <w:r>
        <w:t xml:space="preserve"> неизвестна - укажите </w:t>
      </w:r>
      <w:r>
        <w:t>├─────┤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день  </w:t>
      </w:r>
      <w:r>
        <w:t>│</w:t>
      </w:r>
      <w:r>
        <w:t xml:space="preserve">месяц </w:t>
      </w:r>
      <w:r>
        <w:t>│</w:t>
      </w:r>
      <w:r>
        <w:t xml:space="preserve">год   </w:t>
      </w:r>
      <w:r>
        <w:t>│</w:t>
      </w:r>
      <w:r>
        <w:t xml:space="preserve">       возраст        </w:t>
      </w:r>
      <w:r>
        <w:t>│</w:t>
      </w:r>
      <w:r>
        <w:t xml:space="preserve">мес.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├───────────┴──────┴──────┴──────┴──────────────────────┴─────┴───────┴──────┤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РЕГИСТРАЦИЯ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</w:t>
      </w:r>
      <w:r>
        <w:t>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Дата регистрации случая в органах государственного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здравоохранения     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>г</w:t>
      </w:r>
      <w:r>
        <w:t xml:space="preserve">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Дата госпитализации больного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 xml:space="preserve">                              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├────────────────────────────────────────┬──────────────┴─────┴───────┴──────┤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Название ЛПУ                            </w:t>
      </w:r>
      <w:r>
        <w:t>│</w:t>
      </w:r>
      <w:r>
        <w:t xml:space="preserve">История болезни N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</w:t>
      </w:r>
      <w:r>
        <w:t>──────────┼──────────────┬────────────────────┤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Клинический диагноз                     </w:t>
      </w:r>
      <w:r>
        <w:t>│</w:t>
      </w:r>
      <w:r>
        <w:t xml:space="preserve">Врач (Ф.И.О.) </w:t>
      </w:r>
      <w:r>
        <w:t>│</w:t>
      </w:r>
      <w:r>
        <w:t xml:space="preserve">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├────────────────────────────────────────┴──────────────┴────────────────────┤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ИСТОРИЯ БОЛЕЗНИ И СИМПТОМЫ                       </w:t>
      </w:r>
      <w:r>
        <w:t xml:space="preserve">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Дата начала паралича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├─────┼──────</w:t>
      </w:r>
      <w:r>
        <w:t>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Если больной умер, дата смерти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ПРИВИВОЧНЫЙ АНАМНЕЗ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Есть ли у больного прививочная карта, доступная во     </w:t>
      </w:r>
      <w:r>
        <w:t>│</w:t>
      </w:r>
      <w:r>
        <w:t xml:space="preserve">  Да </w:t>
      </w:r>
      <w:r>
        <w:t>│</w:t>
      </w:r>
      <w:r>
        <w:t xml:space="preserve">  Нет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время расследования?   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Какой вакциной привит?                                 </w:t>
      </w:r>
      <w:r>
        <w:t>│</w:t>
      </w:r>
      <w:r>
        <w:t xml:space="preserve"> ОПВ </w:t>
      </w:r>
      <w:r>
        <w:t>│</w:t>
      </w:r>
      <w:r>
        <w:t xml:space="preserve">  ИПВ  </w:t>
      </w:r>
      <w:r>
        <w:t>│</w:t>
      </w:r>
      <w:r>
        <w:t>Комби-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ниро-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>ванная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├───────────────────────────────────────────────────────┴─────┴───────┼──────┤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>Количество доз полиовакцины, полученны</w:t>
      </w:r>
      <w:r>
        <w:t xml:space="preserve">х                          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в ходе плановой иммунизации                    доз            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Количество дополнительных доз ОПВ, полученных            </w:t>
      </w:r>
      <w:r>
        <w:t xml:space="preserve">        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в ходе массовой иммунизации                        доз        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├───────────────────────────────────────────────────────┬─────┬───────┼──────┤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Дата последней прививки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 день</w:t>
      </w:r>
      <w:r>
        <w:t>│</w:t>
      </w:r>
      <w:r>
        <w:t xml:space="preserve"> месяц </w:t>
      </w:r>
      <w:r>
        <w:t>│</w:t>
      </w:r>
      <w:r>
        <w:t xml:space="preserve"> год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Укажите, если у </w:t>
      </w:r>
      <w:r>
        <w:t xml:space="preserve">больного были в анамнезе параличи, судороги или др.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неврологические расстройства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</w:t>
      </w:r>
      <w:r>
        <w:t>────────────────────┬─────┬───────┬──────┤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Укажите: паралич острый (т.е. быстро прогрессирующий)? </w:t>
      </w:r>
      <w:r>
        <w:t>│</w:t>
      </w:r>
      <w:r>
        <w:t xml:space="preserve"> Да  </w:t>
      </w:r>
      <w:r>
        <w:t>│</w:t>
      </w:r>
      <w:r>
        <w:t xml:space="preserve">  Нет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Паралич вялый (т.е. атонический)?                     </w:t>
      </w:r>
      <w:r>
        <w:t xml:space="preserve"> </w:t>
      </w:r>
      <w:r>
        <w:t>│</w:t>
      </w:r>
      <w:r>
        <w:t xml:space="preserve"> Да  </w:t>
      </w:r>
      <w:r>
        <w:t>│</w:t>
      </w:r>
      <w:r>
        <w:t xml:space="preserve">  Нет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паралич не острый и не вялый, прекратите расследование. Диагноз: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</w:t>
      </w:r>
      <w:r>
        <w:t>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паралич острый и вялый, продолжайте расследование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Была температура в начале заболевания (паралича)?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</w:t>
      </w:r>
      <w:r>
        <w:t>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Паралич асимметричный?                        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>Сколько дней прошло от начала па</w:t>
      </w:r>
      <w:r>
        <w:t xml:space="preserve">ралича до полного его  </w:t>
      </w:r>
      <w:r>
        <w:t>│</w:t>
      </w:r>
      <w:r>
        <w:t xml:space="preserve">     </w:t>
      </w:r>
      <w:r>
        <w:t>│</w:t>
      </w:r>
      <w:r>
        <w:t xml:space="preserve">Дней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развития?              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├───────────┬──────┬──────┬─────┬────────┬──────────────┼─────┼───────┼──────┤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Место   </w:t>
      </w:r>
      <w:r>
        <w:t>│</w:t>
      </w:r>
      <w:r>
        <w:t xml:space="preserve"> Лев. </w:t>
      </w:r>
      <w:r>
        <w:t>│</w:t>
      </w:r>
      <w:r>
        <w:t xml:space="preserve">Да    </w:t>
      </w:r>
      <w:r>
        <w:t>│</w:t>
      </w:r>
      <w:r>
        <w:t xml:space="preserve">Нет  </w:t>
      </w:r>
      <w:r>
        <w:t>│</w:t>
      </w:r>
      <w:r>
        <w:t xml:space="preserve">Неизв.  </w:t>
      </w:r>
      <w:r>
        <w:t>│</w:t>
      </w:r>
      <w:r>
        <w:t xml:space="preserve">Дыхат.    </w:t>
      </w:r>
      <w:r>
        <w:t xml:space="preserve">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паралича: </w:t>
      </w:r>
      <w:r>
        <w:t>│</w:t>
      </w:r>
      <w:r>
        <w:t xml:space="preserve"> нога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мускулатура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</w:t>
      </w:r>
      <w:r>
        <w:t>├──────┼─────┼────────┤</w:t>
      </w:r>
      <w:r>
        <w:t xml:space="preserve">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Прав.</w:t>
      </w:r>
      <w:r>
        <w:t>│</w:t>
      </w:r>
      <w:r>
        <w:t xml:space="preserve">Да    </w:t>
      </w:r>
      <w:r>
        <w:t>│</w:t>
      </w:r>
      <w:r>
        <w:t xml:space="preserve">Нет  </w:t>
      </w:r>
      <w:r>
        <w:t>│</w:t>
      </w:r>
      <w:r>
        <w:t xml:space="preserve">Неизв.  </w:t>
      </w:r>
      <w:r>
        <w:t>│</w:t>
      </w:r>
      <w:r>
        <w:t xml:space="preserve">Мышцы шеи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нога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</w:t>
      </w:r>
      <w:r>
        <w:t>├──────┼─────┼────────┤</w:t>
      </w:r>
      <w:r>
        <w:t xml:space="preserve">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Лев. </w:t>
      </w:r>
      <w:r>
        <w:t>│</w:t>
      </w:r>
      <w:r>
        <w:t xml:space="preserve">Да    </w:t>
      </w:r>
      <w:r>
        <w:t>│</w:t>
      </w:r>
      <w:r>
        <w:t xml:space="preserve">Нет  </w:t>
      </w:r>
      <w:r>
        <w:t>│</w:t>
      </w:r>
      <w:r>
        <w:t xml:space="preserve">Неизв.  </w:t>
      </w:r>
      <w:r>
        <w:t>│</w:t>
      </w:r>
      <w:r>
        <w:t xml:space="preserve">Мышцы лица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</w:t>
      </w:r>
      <w:r>
        <w:t xml:space="preserve"> </w:t>
      </w:r>
      <w:r>
        <w:t>│</w:t>
      </w:r>
      <w:r>
        <w:t xml:space="preserve"> рука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     </w:t>
      </w:r>
      <w:r>
        <w:t>├──────┼─────┼────────┤</w:t>
      </w:r>
      <w:r>
        <w:t xml:space="preserve">              </w:t>
      </w:r>
      <w:r>
        <w:t>├─────┴───────┴──────┤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Прав.</w:t>
      </w:r>
      <w:r>
        <w:t>│</w:t>
      </w:r>
      <w:r>
        <w:t xml:space="preserve">Да    </w:t>
      </w:r>
      <w:r>
        <w:t>│</w:t>
      </w:r>
      <w:r>
        <w:t xml:space="preserve">Нет  </w:t>
      </w:r>
      <w:r>
        <w:t>│</w:t>
      </w:r>
      <w:r>
        <w:t xml:space="preserve">Неизв.  </w:t>
      </w:r>
      <w:r>
        <w:t>│</w:t>
      </w:r>
      <w:r>
        <w:t xml:space="preserve">Другое        </w:t>
      </w:r>
      <w:r>
        <w:t>│</w:t>
      </w:r>
      <w:r>
        <w:t xml:space="preserve">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</w:t>
      </w:r>
      <w:r>
        <w:t>│</w:t>
      </w:r>
      <w:r>
        <w:t xml:space="preserve"> рука </w:t>
      </w:r>
      <w:r>
        <w:t>│</w:t>
      </w:r>
      <w:r>
        <w:t xml:space="preserve">      </w:t>
      </w: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(укажите)     </w:t>
      </w:r>
      <w:r>
        <w:t>│</w:t>
      </w:r>
      <w:r>
        <w:t xml:space="preserve">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├───────────┴──────┴──────┴─────┼────────┼──────────────┼─────┬───────┬──────┤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Паралич рук          </w:t>
      </w:r>
      <w:r>
        <w:t>│</w:t>
      </w:r>
      <w:r>
        <w:t>проксим.</w:t>
      </w:r>
      <w:r>
        <w:t>│</w:t>
      </w:r>
      <w:r>
        <w:t xml:space="preserve">дистальный    </w:t>
      </w:r>
      <w:r>
        <w:t>│</w:t>
      </w:r>
      <w:r>
        <w:t xml:space="preserve">Оба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├───────────────────────────────┼────────┼───────</w:t>
      </w:r>
      <w:r>
        <w:t>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Паралич ног          </w:t>
      </w:r>
      <w:r>
        <w:t>│</w:t>
      </w:r>
      <w:r>
        <w:t>проксим.</w:t>
      </w:r>
      <w:r>
        <w:t>│</w:t>
      </w:r>
      <w:r>
        <w:t xml:space="preserve">дистальный    </w:t>
      </w:r>
      <w:r>
        <w:t>│</w:t>
      </w:r>
      <w:r>
        <w:t xml:space="preserve">Оба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├───────────────────────────────┴────────┴──────────────┼─────┼───────┼──────┤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Пирамидные знаки                                       </w:t>
      </w:r>
      <w:r>
        <w:t>│</w:t>
      </w:r>
      <w:r>
        <w:t xml:space="preserve">Да   </w:t>
      </w:r>
      <w:r>
        <w:t>│</w:t>
      </w:r>
      <w:r>
        <w:t xml:space="preserve">Нет  </w:t>
      </w:r>
      <w:r>
        <w:t xml:space="preserve">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Нарушение тазовых органов                     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lastRenderedPageBreak/>
        <w:t>│</w:t>
      </w:r>
      <w:r>
        <w:t>Расстро</w:t>
      </w:r>
      <w:r>
        <w:t xml:space="preserve">йства чувствительности                 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Походка паретическая                          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Сухожильные рефлексы                                   </w:t>
      </w:r>
      <w:r>
        <w:t>│</w:t>
      </w:r>
      <w:r>
        <w:t xml:space="preserve">Не   </w:t>
      </w:r>
      <w:r>
        <w:t>│</w:t>
      </w:r>
      <w:r>
        <w:t>Снижены</w:t>
      </w:r>
      <w:r>
        <w:t>│</w:t>
      </w:r>
      <w:r>
        <w:t xml:space="preserve">От-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>изме-</w:t>
      </w:r>
      <w:r>
        <w:t>│</w:t>
      </w:r>
      <w:r>
        <w:t xml:space="preserve">       </w:t>
      </w:r>
      <w:r>
        <w:t>│</w:t>
      </w:r>
      <w:r>
        <w:t>сутст-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 xml:space="preserve">          </w:t>
      </w:r>
      <w:r>
        <w:t>│</w:t>
      </w:r>
      <w:r>
        <w:t xml:space="preserve">нены </w:t>
      </w:r>
      <w:r>
        <w:t>│</w:t>
      </w:r>
      <w:r>
        <w:t xml:space="preserve">       </w:t>
      </w:r>
      <w:r>
        <w:t>│</w:t>
      </w:r>
      <w:r>
        <w:t xml:space="preserve">вуют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Изменения ликвора:      цитоз                 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белок                                      </w:t>
      </w:r>
      <w:r>
        <w:t>│</w:t>
      </w:r>
      <w:r>
        <w:t xml:space="preserve">Да   </w:t>
      </w:r>
      <w:r>
        <w:t>│</w:t>
      </w:r>
      <w:r>
        <w:t>Не</w:t>
      </w:r>
      <w:r>
        <w:t xml:space="preserve">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Изменения на ЭНМГ (электронейромиографии)     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>Выез</w:t>
      </w:r>
      <w:r>
        <w:t xml:space="preserve">жал ли больной в течение 30 дней до начала      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паралича в другой населенный пункт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├──────────────────┬──────┬──────┬───────┬──────────────┼─────┼───────┼──────┤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да, укажите: </w:t>
      </w:r>
      <w:r>
        <w:t>│</w:t>
      </w:r>
      <w:r>
        <w:t xml:space="preserve">    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по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с                 </w:t>
      </w:r>
      <w:r>
        <w:t>├──────┼──────┼───────┤</w:t>
      </w:r>
      <w:r>
        <w:t xml:space="preserve">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</w:t>
      </w:r>
      <w:r>
        <w:t>│</w:t>
      </w:r>
      <w:r>
        <w:t xml:space="preserve">день  </w:t>
      </w:r>
      <w:r>
        <w:t>│</w:t>
      </w:r>
      <w:r>
        <w:t xml:space="preserve">месяц </w:t>
      </w:r>
      <w:r>
        <w:t>│</w:t>
      </w:r>
      <w:r>
        <w:t xml:space="preserve">год    </w:t>
      </w:r>
      <w:r>
        <w:t>│</w:t>
      </w:r>
      <w:r>
        <w:t xml:space="preserve">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├──────────────────┴──────┴──────┴───────┴─</w:t>
      </w:r>
      <w:r>
        <w:t>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да, куда Страна   Область   Район                 Нас. пункт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├───────────────────────────────────────────────────────┬─────</w:t>
      </w:r>
      <w:r>
        <w:t>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Были ли другие случаи параличей в окружении больного   </w:t>
      </w:r>
      <w:r>
        <w:t>│</w:t>
      </w:r>
      <w:r>
        <w:t xml:space="preserve">Да   </w:t>
      </w:r>
      <w:r>
        <w:t>│</w:t>
      </w:r>
      <w:r>
        <w:t xml:space="preserve">Нет    </w:t>
      </w:r>
      <w:r>
        <w:t>│</w:t>
      </w:r>
      <w:r>
        <w:t>Неизв.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за последние 60 дней   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├─</w:t>
      </w:r>
      <w:r>
        <w:t>──────────────────────────────────────────────────────┴─────┴───────┴──────┤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СБОР ОБРАЗЦОВ СТУЛА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├───────────────────────────────────────────────────────┬─────┬───────┬──────┤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Дата в</w:t>
      </w:r>
      <w:r>
        <w:t xml:space="preserve">зятия первого образца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 xml:space="preserve">день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</w:t>
      </w:r>
      <w:r>
        <w:t>────────────────┼─────┼───────┼──────┤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Дата взятия второго образца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├─────┼───────┼──────┤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>│</w:t>
      </w:r>
      <w:r>
        <w:t>де</w:t>
      </w:r>
      <w:r>
        <w:t xml:space="preserve">нь </w:t>
      </w:r>
      <w:r>
        <w:t>│</w:t>
      </w:r>
      <w:r>
        <w:t xml:space="preserve">месяц  </w:t>
      </w:r>
      <w:r>
        <w:t>│</w:t>
      </w:r>
      <w:r>
        <w:t xml:space="preserve">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├─────────────────────────────┬──────────────┬──────────┴─────┴───────┴──────┤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Расследование проводил       </w:t>
      </w:r>
      <w:r>
        <w:t>│</w:t>
      </w:r>
      <w:r>
        <w:t xml:space="preserve">подпись       </w:t>
      </w:r>
      <w:r>
        <w:t>│</w:t>
      </w:r>
      <w:r>
        <w:t xml:space="preserve">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├─────────────────────────────┴──────────────┴───────────────────────────────┤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Не забудьте провести осмотр больного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не ранее чем через 60 дней после начала паралича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и заполнить </w:t>
      </w:r>
      <w:hyperlink w:anchor="Par612" w:tooltip="Часть II" w:history="1">
        <w:r>
          <w:rPr>
            <w:color w:val="0000FF"/>
          </w:rPr>
          <w:t>часть II</w:t>
        </w:r>
      </w:hyperlink>
      <w:r>
        <w:t xml:space="preserve"> формы расследования случа</w:t>
      </w:r>
      <w:r>
        <w:t xml:space="preserve">я!               </w:t>
      </w:r>
      <w:r>
        <w:t>│</w:t>
      </w:r>
    </w:p>
    <w:p w:rsidR="00000000" w:rsidRDefault="00667AAA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</w:pPr>
      <w:r>
        <w:t>Приложение 2</w:t>
      </w:r>
    </w:p>
    <w:p w:rsidR="00000000" w:rsidRDefault="00667AAA">
      <w:pPr>
        <w:pStyle w:val="ConsPlusNormal"/>
        <w:jc w:val="right"/>
      </w:pPr>
      <w:r>
        <w:t>(продолжение)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r>
        <w:t xml:space="preserve">                  Карта эпидемиологического расследования</w:t>
      </w:r>
    </w:p>
    <w:p w:rsidR="00000000" w:rsidRDefault="00667AAA">
      <w:pPr>
        <w:pStyle w:val="ConsPlusNonformat"/>
        <w:jc w:val="both"/>
      </w:pPr>
      <w:r>
        <w:t xml:space="preserve">               случая полиомиелита и острого вялого паралича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bookmarkStart w:id="21" w:name="Par612"/>
      <w:bookmarkEnd w:id="21"/>
      <w:r>
        <w:t>Часть II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>Повторный осмотр через 60 дней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┌─────────────────────────────────────────────┬────────┬─────────┬──────┬────┐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эпид N                                       </w:t>
      </w:r>
      <w:r>
        <w:t>│</w:t>
      </w:r>
      <w:r>
        <w:t xml:space="preserve">Дата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  <w:r>
        <w:t xml:space="preserve">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повтор-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  <w:r>
        <w:t xml:space="preserve">    </w:t>
      </w:r>
      <w:r>
        <w:t>│</w:t>
      </w:r>
    </w:p>
    <w:p w:rsidR="00000000" w:rsidRDefault="00667AAA">
      <w:pPr>
        <w:pStyle w:val="ConsPlusCell"/>
        <w:jc w:val="both"/>
      </w:pPr>
      <w:r>
        <w:lastRenderedPageBreak/>
        <w:t>│</w:t>
      </w:r>
      <w:r>
        <w:t xml:space="preserve">                                             </w:t>
      </w:r>
      <w:r>
        <w:t>│</w:t>
      </w:r>
      <w:r>
        <w:t xml:space="preserve">ного    </w:t>
      </w:r>
      <w:r>
        <w:t>├─────────┼──────┼────┤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осмотра </w:t>
      </w:r>
      <w:r>
        <w:t>│</w:t>
      </w:r>
      <w:r>
        <w:t xml:space="preserve">день     </w:t>
      </w:r>
      <w:r>
        <w:t>│</w:t>
      </w:r>
      <w:r>
        <w:t xml:space="preserve">месяц </w:t>
      </w:r>
      <w:r>
        <w:t>│</w:t>
      </w:r>
      <w:r>
        <w:t xml:space="preserve">год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├──────────────────────────────────────┬──────┼────────┼─────────┼</w:t>
      </w:r>
      <w:r>
        <w:t>──────┼────┤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Имя больного                          </w:t>
      </w:r>
      <w:r>
        <w:t>│</w:t>
      </w:r>
      <w:r>
        <w:t xml:space="preserve">Адрес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  <w:r>
        <w:t xml:space="preserve">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>│</w:t>
      </w:r>
      <w:r>
        <w:t xml:space="preserve">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├────────┬─────────────────────────────┼──────┼────────┼─────────┴──────┴────┤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Нас. </w:t>
      </w:r>
      <w:r>
        <w:t xml:space="preserve">   </w:t>
      </w:r>
      <w:r>
        <w:t>│</w:t>
      </w:r>
      <w:r>
        <w:t xml:space="preserve">                             </w:t>
      </w:r>
      <w:r>
        <w:t>│</w:t>
      </w:r>
      <w:r>
        <w:t xml:space="preserve">Район </w:t>
      </w:r>
      <w:r>
        <w:t>│</w:t>
      </w:r>
      <w:r>
        <w:t xml:space="preserve">        </w:t>
      </w:r>
      <w:r>
        <w:t>│</w:t>
      </w:r>
      <w:r>
        <w:t xml:space="preserve">Область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пункт   </w:t>
      </w:r>
      <w:r>
        <w:t>│</w:t>
      </w:r>
      <w:r>
        <w:t xml:space="preserve">                   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├────────┴─────────────────────────────┴──────┴────────┴─────────┬──────┬────┤</w:t>
      </w:r>
    </w:p>
    <w:p w:rsidR="00000000" w:rsidRDefault="00667AAA">
      <w:pPr>
        <w:pStyle w:val="ConsPlusCell"/>
        <w:jc w:val="both"/>
      </w:pPr>
      <w:r>
        <w:t>│</w:t>
      </w:r>
      <w:r>
        <w:t>Был проведен осмотр чере</w:t>
      </w:r>
      <w:r>
        <w:t xml:space="preserve">з 60 дней?                              </w:t>
      </w:r>
      <w:r>
        <w:t>│</w:t>
      </w:r>
      <w:r>
        <w:t xml:space="preserve">Да    </w:t>
      </w:r>
      <w:r>
        <w:t>│</w:t>
      </w:r>
      <w:r>
        <w:t xml:space="preserve">Нет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├─────────────────────────────────────────────┬──────────────────┴──────┴────┤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нет, почему?                            </w:t>
      </w:r>
      <w:r>
        <w:t>│</w:t>
      </w:r>
      <w:r>
        <w:t xml:space="preserve">Больной умер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Другая причина (укажите):                  </w:t>
      </w:r>
      <w:r>
        <w:t xml:space="preserve">  </w:t>
      </w:r>
      <w:r>
        <w:t>│</w:t>
      </w:r>
      <w:r>
        <w:t xml:space="preserve">Потерян для дальнейшего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наблюдения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├──────────────────────────────┤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        </w:t>
      </w:r>
      <w:r>
        <w:t xml:space="preserve">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├─────────────────────────────────────────────┼────────┬─────────┬───────────┤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Результаты осмотра (указать, есть ли         </w:t>
      </w:r>
      <w:r>
        <w:t>│</w:t>
      </w:r>
      <w:r>
        <w:t xml:space="preserve">Оста-   </w:t>
      </w:r>
      <w:r>
        <w:t>│</w:t>
      </w:r>
      <w:r>
        <w:t xml:space="preserve">Нет      </w:t>
      </w:r>
      <w:r>
        <w:t>│</w:t>
      </w:r>
      <w:r>
        <w:t xml:space="preserve">Неизв.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остаточные параличи или нет)                 </w:t>
      </w:r>
      <w:r>
        <w:t>│</w:t>
      </w:r>
      <w:r>
        <w:t xml:space="preserve">точные  </w:t>
      </w:r>
      <w:r>
        <w:t>│</w:t>
      </w:r>
      <w:r>
        <w:t xml:space="preserve">остаточ- </w:t>
      </w:r>
      <w:r>
        <w:t>│</w:t>
      </w:r>
      <w:r>
        <w:t xml:space="preserve">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</w:t>
      </w:r>
      <w:r>
        <w:t xml:space="preserve">                                           </w:t>
      </w:r>
      <w:r>
        <w:t>│</w:t>
      </w:r>
      <w:r>
        <w:t>параличи</w:t>
      </w:r>
      <w:r>
        <w:t>│</w:t>
      </w:r>
      <w:r>
        <w:t xml:space="preserve">ных      </w:t>
      </w:r>
      <w:r>
        <w:t>│</w:t>
      </w:r>
      <w:r>
        <w:t xml:space="preserve">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</w:t>
      </w:r>
      <w:r>
        <w:t>│</w:t>
      </w:r>
      <w:r>
        <w:t>параличей</w:t>
      </w:r>
      <w:r>
        <w:t>│</w:t>
      </w:r>
      <w:r>
        <w:t xml:space="preserve">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├─────────────────────────────────────────────┴────────┴─────────┴───────────┤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>Результаты вирусологи</w:t>
      </w:r>
      <w:r>
        <w:t xml:space="preserve">ческих исследований: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полученных в региональном или Национальном центрах по лабораторной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диагностике полиомиелита                </w:t>
      </w:r>
      <w:r>
        <w:t xml:space="preserve">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1 проба фекалий:       2 проба фекалий: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</w:t>
      </w:r>
      <w:r>
        <w:t>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Результаты серологических исследований: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Окончательный клинический диагноз: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(заполняется комитетом экспертов субъекта Российской Федерации)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>Мероприятия в очаг</w:t>
      </w:r>
      <w:r>
        <w:t xml:space="preserve">е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Количество контактных ... Из них детей до 5 лет ...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</w:t>
      </w:r>
      <w:r>
        <w:t>─────┬──────┬──────────┬───────────────┤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>Были собраны образцы фекалий у контактных?</w:t>
      </w:r>
      <w:r>
        <w:t>│</w:t>
      </w:r>
      <w:r>
        <w:t xml:space="preserve">Да    </w:t>
      </w:r>
      <w:r>
        <w:t>│</w:t>
      </w:r>
      <w:r>
        <w:t xml:space="preserve">Нет       </w:t>
      </w:r>
      <w:r>
        <w:t>│</w:t>
      </w:r>
      <w:r>
        <w:t xml:space="preserve">Неизвестно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├──────────────────────────────────────────┼──────┴──────────┴───────────────┤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"Да", от скольких контактных были    </w:t>
      </w:r>
      <w:r>
        <w:t>│</w:t>
      </w:r>
      <w:r>
        <w:t>От ... контак</w:t>
      </w:r>
      <w:r>
        <w:t xml:space="preserve">тных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собраны образцы?   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├──────────────────────────────────────────┴─────────────────────────────────┤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Количество вакцинированных контактных                                      </w:t>
      </w:r>
      <w:r>
        <w:t xml:space="preserve">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Медицинское наблюдение (даты)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├────────────────────────────────────────────┬────────────┬──────────────────┤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>Осмотр контактн</w:t>
      </w:r>
      <w:r>
        <w:t xml:space="preserve">ых                           </w:t>
      </w:r>
      <w:r>
        <w:t>│</w:t>
      </w:r>
      <w:r>
        <w:t xml:space="preserve">здоров      </w:t>
      </w:r>
      <w:r>
        <w:t>│</w:t>
      </w:r>
      <w:r>
        <w:t xml:space="preserve">ОВП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├────────────────────────────────────────────┼────────────┼──────────────────┤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Дезинфекция                                 </w:t>
      </w:r>
      <w:r>
        <w:t>│</w:t>
      </w:r>
      <w:r>
        <w:t xml:space="preserve">проводилась </w:t>
      </w:r>
      <w:r>
        <w:t>│</w:t>
      </w:r>
      <w:r>
        <w:t xml:space="preserve">не проводилась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──────────┴──────┬─────┴────┬─────────────┤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Осмотр проводил                                    </w:t>
      </w:r>
      <w:r>
        <w:t>│</w:t>
      </w:r>
      <w:r>
        <w:t xml:space="preserve">Подпись   </w:t>
      </w:r>
      <w:r>
        <w:t>│</w:t>
      </w:r>
      <w:r>
        <w:t xml:space="preserve">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├───────────────────────────────────────────────────┴──────────┴─────────────┤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Адрес                                                </w:t>
      </w:r>
      <w:r>
        <w:t xml:space="preserve">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Телефон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</w:t>
      </w:r>
      <w:r>
        <w:t>────┘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r>
        <w:t xml:space="preserve">    Примечание:  при подозрении на полиомиелит дополнительно представляется</w:t>
      </w:r>
    </w:p>
    <w:p w:rsidR="00000000" w:rsidRDefault="00667AAA">
      <w:pPr>
        <w:pStyle w:val="ConsPlusNonformat"/>
        <w:jc w:val="both"/>
      </w:pPr>
      <w:r>
        <w:t>копия   протокола   клинического  электронейромиографического  исследования</w:t>
      </w:r>
    </w:p>
    <w:p w:rsidR="00000000" w:rsidRDefault="00667AAA">
      <w:pPr>
        <w:pStyle w:val="ConsPlusNonformat"/>
        <w:jc w:val="both"/>
      </w:pPr>
      <w:r>
        <w:t>(ЭНМГ),   результаты   иммунограммы,  серологического  исследования,  копия</w:t>
      </w:r>
    </w:p>
    <w:p w:rsidR="00000000" w:rsidRDefault="00667AAA">
      <w:pPr>
        <w:pStyle w:val="ConsPlusNonformat"/>
        <w:jc w:val="both"/>
      </w:pPr>
      <w:r>
        <w:t>протокола   заседания</w:t>
      </w:r>
      <w:r>
        <w:t xml:space="preserve">   комиссии   по   диагностике  полиомиелита  субъекта</w:t>
      </w:r>
    </w:p>
    <w:p w:rsidR="00000000" w:rsidRDefault="00667AAA">
      <w:pPr>
        <w:pStyle w:val="ConsPlusNonformat"/>
        <w:jc w:val="both"/>
      </w:pPr>
      <w:r>
        <w:t>Российской    Федерации,   копия   акта   расследования   поствакцинального</w:t>
      </w:r>
    </w:p>
    <w:p w:rsidR="00000000" w:rsidRDefault="00667AAA">
      <w:pPr>
        <w:pStyle w:val="ConsPlusNonformat"/>
        <w:jc w:val="both"/>
      </w:pPr>
      <w:r>
        <w:t>осложнения.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>Руководитель управления Роспотребнадзора      ФИО</w:t>
      </w:r>
    </w:p>
    <w:p w:rsidR="00000000" w:rsidRDefault="00667AAA">
      <w:pPr>
        <w:pStyle w:val="ConsPlusNonformat"/>
        <w:jc w:val="both"/>
      </w:pPr>
      <w:r>
        <w:t>Дата заполнения отчета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</w:pPr>
      <w:r>
        <w:t>Приложение 2</w:t>
      </w:r>
    </w:p>
    <w:p w:rsidR="00000000" w:rsidRDefault="00667AAA">
      <w:pPr>
        <w:pStyle w:val="ConsPlusNormal"/>
        <w:jc w:val="right"/>
      </w:pPr>
      <w:r>
        <w:t>(продолжение)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nformat"/>
        <w:jc w:val="both"/>
      </w:pPr>
      <w:r>
        <w:t xml:space="preserve">          </w:t>
      </w:r>
      <w:r>
        <w:t xml:space="preserve">        Карта эпидемиологического расследования</w:t>
      </w:r>
    </w:p>
    <w:p w:rsidR="00000000" w:rsidRDefault="00667AAA">
      <w:pPr>
        <w:pStyle w:val="ConsPlusNonformat"/>
        <w:jc w:val="both"/>
      </w:pPr>
      <w:r>
        <w:t xml:space="preserve">               случая полиомиелита и острого вялого паралича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>Часть III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 xml:space="preserve">                    Окончательная классификация случая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 xml:space="preserve">            (заполняется комиссией по диагностике полиомиелита</w:t>
      </w:r>
    </w:p>
    <w:p w:rsidR="00000000" w:rsidRDefault="00667AAA">
      <w:pPr>
        <w:pStyle w:val="ConsPlusNonformat"/>
        <w:jc w:val="both"/>
      </w:pPr>
      <w:r>
        <w:t xml:space="preserve">                </w:t>
      </w:r>
      <w:r>
        <w:t xml:space="preserve">         и острых вялых параличей)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Cell"/>
        <w:jc w:val="both"/>
      </w:pPr>
      <w:r>
        <w:t>┌────────┬──────────────────────┬─────────────────┬──────────┬──────┬────────┐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ЭПИД N  </w:t>
      </w:r>
      <w:r>
        <w:t>│</w:t>
      </w:r>
      <w:r>
        <w:t xml:space="preserve">                      </w:t>
      </w:r>
      <w:r>
        <w:t>│</w:t>
      </w:r>
      <w:r>
        <w:t xml:space="preserve">Дата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  <w:r>
        <w:t xml:space="preserve">окончательной    </w:t>
      </w:r>
      <w:r>
        <w:t>├──────────┼</w:t>
      </w:r>
      <w:r>
        <w:t>──────┼────────┤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  <w:r>
        <w:t xml:space="preserve">классификации    </w:t>
      </w:r>
      <w:r>
        <w:t>│</w:t>
      </w:r>
      <w:r>
        <w:t xml:space="preserve">   день   </w:t>
      </w:r>
      <w:r>
        <w:t>│</w:t>
      </w:r>
      <w:r>
        <w:t xml:space="preserve">месяц </w:t>
      </w:r>
      <w:r>
        <w:t>│</w:t>
      </w:r>
      <w:r>
        <w:t xml:space="preserve">  год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├────────┼────────────────┬─────┼─────────────────┴──────────┴──────┴────────┤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Имя     </w:t>
      </w:r>
      <w:r>
        <w:t>│</w:t>
      </w:r>
      <w:r>
        <w:t xml:space="preserve">                </w:t>
      </w:r>
      <w:r>
        <w:t>│</w:t>
      </w:r>
      <w:r>
        <w:t>Адрес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>б</w:t>
      </w:r>
      <w:r>
        <w:t>ольного</w:t>
      </w:r>
      <w:r>
        <w:t>│</w:t>
      </w:r>
      <w:r>
        <w:t xml:space="preserve">                </w:t>
      </w: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├────────┼────────────────┼─────┼─────────────────┬──────────────────────────┤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Нас.    </w:t>
      </w:r>
      <w:r>
        <w:t>│</w:t>
      </w:r>
      <w:r>
        <w:t xml:space="preserve">                </w:t>
      </w:r>
      <w:r>
        <w:t>│</w:t>
      </w:r>
      <w:r>
        <w:t>Район</w:t>
      </w:r>
      <w:r>
        <w:t>│</w:t>
      </w:r>
      <w:r>
        <w:t xml:space="preserve">  Субъект России </w:t>
      </w:r>
      <w:r>
        <w:t>│</w:t>
      </w:r>
      <w:r>
        <w:t xml:space="preserve">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пункт   </w:t>
      </w:r>
      <w:r>
        <w:t>│</w:t>
      </w:r>
      <w:r>
        <w:t xml:space="preserve">           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     </w:t>
      </w:r>
      <w:r>
        <w:t>│</w:t>
      </w:r>
      <w:r>
        <w:t xml:space="preserve">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├────────┴────────────────┴─────┴─────────────────┴─────────────────┬────────┤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Окончательная классификация случая    Подтвержден (полиомиелит)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</w:t>
      </w:r>
      <w:r>
        <w:t xml:space="preserve">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Отменен (полиомиелит)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Вакциноассоциированный паралитический полиомиел</w:t>
      </w:r>
      <w:r>
        <w:t>ит (ВАПП)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Возможно вакциноассоциированный паралитический полиомиелит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"Совместимый с полиомиелитом"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├───────────────────────────────────────────────────────────────────┼────────┤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Случай классифицирован на основании:                               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Выделения вакцинного полиовируса 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Отсутствия дикого полиовир</w:t>
      </w:r>
      <w:r>
        <w:t>уса в адекватных образцах стула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Неадекватных образцов стула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</w:t>
      </w:r>
      <w:r>
        <w:t xml:space="preserve">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Остаточных параличей через 60 дней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Отсутствия остаточных параличей через 60 дней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lastRenderedPageBreak/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Смерти в результате заболевания, "совместимого с полиомиелитом"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</w:t>
      </w:r>
      <w:r>
        <w:t>├────────┤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Потери для дальнейшего наблюдения</w:t>
      </w:r>
      <w:r>
        <w:t>│</w:t>
      </w:r>
      <w:r>
        <w:t xml:space="preserve">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├───────────────────────────────────────────────────────────────────┴────────┤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Если подозрение на полиомиелит не подтвердилось, укажите окончательный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клинический диагноз:       </w:t>
      </w:r>
      <w:r>
        <w:t xml:space="preserve">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</w:t>
      </w:r>
      <w:r>
        <w:t>──────────────────────────────┤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Комментарии: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</w:t>
      </w:r>
      <w:r>
        <w:t>───────────┤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Подпись председателя (эксперта) комиссии по диагностике полиомиелита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и острых вялых параличей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│</w:t>
      </w:r>
      <w:r>
        <w:t xml:space="preserve">                                                                            </w:t>
      </w:r>
      <w:r>
        <w:t>│</w:t>
      </w:r>
    </w:p>
    <w:p w:rsidR="00000000" w:rsidRDefault="00667AAA">
      <w:pPr>
        <w:pStyle w:val="ConsPlusCell"/>
        <w:jc w:val="both"/>
      </w:pPr>
      <w:r>
        <w:t>└─────</w:t>
      </w:r>
      <w:r>
        <w:t>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</w:pPr>
      <w:r>
        <w:t>Приложение 2</w:t>
      </w:r>
    </w:p>
    <w:p w:rsidR="00000000" w:rsidRDefault="00667AAA">
      <w:pPr>
        <w:pStyle w:val="ConsPlusNormal"/>
        <w:jc w:val="right"/>
      </w:pPr>
      <w:r>
        <w:t>(продолжение)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Эпидномер обозначается следующим образом:</w:t>
      </w:r>
    </w:p>
    <w:p w:rsidR="00000000" w:rsidRDefault="00667AAA">
      <w:pPr>
        <w:pStyle w:val="ConsPlusNormal"/>
        <w:ind w:firstLine="540"/>
        <w:jc w:val="both"/>
      </w:pPr>
      <w:r>
        <w:t>- первые два знака обозначают год;</w:t>
      </w:r>
    </w:p>
    <w:p w:rsidR="00000000" w:rsidRDefault="00667AAA">
      <w:pPr>
        <w:pStyle w:val="ConsPlusNormal"/>
        <w:ind w:firstLine="540"/>
        <w:jc w:val="both"/>
      </w:pPr>
      <w:r>
        <w:t>- третий, четвертый и пятый обозначают код субъекта Российской Федерации;</w:t>
      </w:r>
    </w:p>
    <w:p w:rsidR="00000000" w:rsidRDefault="00667AAA">
      <w:pPr>
        <w:pStyle w:val="ConsPlusNormal"/>
        <w:ind w:firstLine="540"/>
        <w:jc w:val="both"/>
      </w:pPr>
      <w:r>
        <w:t>- ш</w:t>
      </w:r>
      <w:r>
        <w:t>естой, седьмой, восьмой знаки обозначают код города, района внутри субъектов Российской Федерации;</w:t>
      </w:r>
    </w:p>
    <w:p w:rsidR="00000000" w:rsidRDefault="00667AAA">
      <w:pPr>
        <w:pStyle w:val="ConsPlusNormal"/>
        <w:ind w:firstLine="540"/>
        <w:jc w:val="both"/>
      </w:pPr>
      <w:r>
        <w:t>- девятый, десятый и одиннадцатый знаки обозначают порядковый номер случая (больного).</w:t>
      </w:r>
    </w:p>
    <w:p w:rsidR="00000000" w:rsidRDefault="00667AAA">
      <w:pPr>
        <w:pStyle w:val="ConsPlusNormal"/>
        <w:ind w:firstLine="540"/>
        <w:jc w:val="both"/>
      </w:pPr>
      <w:r>
        <w:t>Если образцы фекалий собраны от контактных с больным полиомиелитом, с подозрением на это заболевание или ОВП, следует использовать тот же эпидномер, что и у больного. Единственное различие заключается в том, что в конце добавляется К1 для обозначения перво</w:t>
      </w:r>
      <w:r>
        <w:t>го контактного лица, К2 - второго контактного лица и т.д.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nformat"/>
        <w:jc w:val="both"/>
      </w:pPr>
      <w:r>
        <w:t>00----    00   -----    000   -----    000  ------     КО</w:t>
      </w:r>
    </w:p>
    <w:p w:rsidR="00000000" w:rsidRDefault="00667AAA">
      <w:pPr>
        <w:pStyle w:val="ConsPlusNonformat"/>
        <w:jc w:val="both"/>
      </w:pPr>
      <w:r>
        <w:t>год     код субъекта   код района     порядковый      номер</w:t>
      </w:r>
    </w:p>
    <w:p w:rsidR="00000000" w:rsidRDefault="00667AAA">
      <w:pPr>
        <w:pStyle w:val="ConsPlusNonformat"/>
        <w:jc w:val="both"/>
      </w:pPr>
      <w:r>
        <w:t xml:space="preserve">         Российской    или города       номер      контактного</w:t>
      </w:r>
    </w:p>
    <w:p w:rsidR="00000000" w:rsidRDefault="00667AAA">
      <w:pPr>
        <w:pStyle w:val="ConsPlusNonformat"/>
        <w:jc w:val="both"/>
      </w:pPr>
      <w:r>
        <w:t xml:space="preserve">         Федерац</w:t>
      </w:r>
      <w:r>
        <w:t>ии       внутри         случая</w:t>
      </w:r>
    </w:p>
    <w:p w:rsidR="00000000" w:rsidRDefault="00667AAA">
      <w:pPr>
        <w:pStyle w:val="ConsPlusNonformat"/>
        <w:jc w:val="both"/>
      </w:pPr>
      <w:r>
        <w:t xml:space="preserve">                        субъекта      (больного)</w:t>
      </w:r>
    </w:p>
    <w:p w:rsidR="00000000" w:rsidRDefault="00667AAA">
      <w:pPr>
        <w:pStyle w:val="ConsPlusNonformat"/>
        <w:jc w:val="both"/>
      </w:pPr>
      <w:r>
        <w:t xml:space="preserve">                       Российской</w:t>
      </w:r>
    </w:p>
    <w:p w:rsidR="00000000" w:rsidRDefault="00667AAA">
      <w:pPr>
        <w:pStyle w:val="ConsPlusNonformat"/>
        <w:jc w:val="both"/>
      </w:pPr>
      <w:r>
        <w:t xml:space="preserve">                       Федерации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rmal"/>
        <w:ind w:firstLine="540"/>
        <w:jc w:val="both"/>
      </w:pPr>
      <w:r>
        <w:t>Пример заполнения эпидномера:</w:t>
      </w:r>
    </w:p>
    <w:p w:rsidR="00000000" w:rsidRDefault="00667AAA">
      <w:pPr>
        <w:pStyle w:val="ConsPlusNormal"/>
        <w:ind w:firstLine="540"/>
        <w:jc w:val="both"/>
      </w:pPr>
      <w:r>
        <w:t>1) 06-009-005-004</w:t>
      </w:r>
    </w:p>
    <w:p w:rsidR="00000000" w:rsidRDefault="00667AAA">
      <w:pPr>
        <w:pStyle w:val="ConsPlusNormal"/>
        <w:ind w:firstLine="540"/>
        <w:jc w:val="both"/>
      </w:pPr>
      <w:r>
        <w:t xml:space="preserve">Этот эпидномер для четвертого больного, зарегистрированного </w:t>
      </w:r>
      <w:r>
        <w:t>в &lt;...&gt; районе Новгородской области в 2006 г.</w:t>
      </w:r>
    </w:p>
    <w:p w:rsidR="00000000" w:rsidRDefault="00667AAA">
      <w:pPr>
        <w:pStyle w:val="ConsPlusNormal"/>
        <w:ind w:firstLine="540"/>
        <w:jc w:val="both"/>
      </w:pPr>
      <w:r>
        <w:t>2) 06-059-011-003-К4</w:t>
      </w:r>
    </w:p>
    <w:p w:rsidR="00000000" w:rsidRDefault="00667AAA">
      <w:pPr>
        <w:pStyle w:val="ConsPlusNormal"/>
        <w:ind w:firstLine="540"/>
        <w:jc w:val="both"/>
      </w:pPr>
      <w:r>
        <w:t>Этот эпидномер присвоен четвертому контактному лицу третьего больного, зарегистрированного в &lt;...&gt; районе Челябинской области в 2006 г.</w:t>
      </w:r>
    </w:p>
    <w:p w:rsidR="00000000" w:rsidRDefault="00667AAA">
      <w:pPr>
        <w:pStyle w:val="ConsPlusNormal"/>
        <w:ind w:firstLine="540"/>
        <w:jc w:val="both"/>
      </w:pPr>
      <w:r>
        <w:t>Эпидномер присваивается в ФБУЗ "Центр гигиены и эпиде</w:t>
      </w:r>
      <w:r>
        <w:t>миологии" в субъекте Российской Федерации, управлениях Роспотребнадзора по субъекту Российской Федерации по при получении экстренного извещения на случай полиомиелита и ОВП и сопровождает все документы на этого больного или его окружение (направление на ла</w:t>
      </w:r>
      <w:r>
        <w:t>бораторное исследование в вирусологическую лабораторию, Национальный центр по лабораторной диагностике полиомиелита, региональный центр эпиднадзора за полио/ОВП, карту эпидемиологического расследования случая полиомиелита и ОВП и др.).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</w:pPr>
      <w:r>
        <w:t>Приложение 2</w:t>
      </w:r>
    </w:p>
    <w:p w:rsidR="00000000" w:rsidRDefault="00667AAA">
      <w:pPr>
        <w:pStyle w:val="ConsPlusNormal"/>
        <w:jc w:val="right"/>
      </w:pPr>
      <w:r>
        <w:t>(продо</w:t>
      </w:r>
      <w:r>
        <w:t>лжение)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  <w:outlineLvl w:val="2"/>
      </w:pPr>
      <w:r>
        <w:lastRenderedPageBreak/>
        <w:t>Коды субъектов Российской Федерации</w:t>
      </w:r>
    </w:p>
    <w:p w:rsidR="00000000" w:rsidRDefault="00667AAA">
      <w:pPr>
        <w:pStyle w:val="ConsPlusNormal"/>
        <w:jc w:val="center"/>
      </w:pPr>
      <w:r>
        <w:t>для присвоения эпидномера</w:t>
      </w:r>
    </w:p>
    <w:p w:rsidR="00000000" w:rsidRDefault="00667AAA">
      <w:pPr>
        <w:pStyle w:val="ConsPlusNormal"/>
        <w:jc w:val="center"/>
      </w:pPr>
    </w:p>
    <w:p w:rsidR="00000000" w:rsidRDefault="00667AAA">
      <w:pPr>
        <w:pStyle w:val="ConsPlusCell"/>
        <w:jc w:val="both"/>
      </w:pPr>
      <w:r>
        <w:t>001   Республика Карелия           044   Ингушская Республика</w:t>
      </w:r>
    </w:p>
    <w:p w:rsidR="00000000" w:rsidRDefault="00667AAA">
      <w:pPr>
        <w:pStyle w:val="ConsPlusCell"/>
        <w:jc w:val="both"/>
      </w:pPr>
      <w:r>
        <w:t>002   Республика Коми              045   Кабардино-Балкарская Республика</w:t>
      </w:r>
    </w:p>
    <w:p w:rsidR="00000000" w:rsidRDefault="00667AAA">
      <w:pPr>
        <w:pStyle w:val="ConsPlusCell"/>
        <w:jc w:val="both"/>
      </w:pPr>
      <w:r>
        <w:t>003   Архангельская область        046   Карачаево-Черкесская Республика</w:t>
      </w:r>
    </w:p>
    <w:p w:rsidR="00000000" w:rsidRDefault="00667AAA">
      <w:pPr>
        <w:pStyle w:val="ConsPlusCell"/>
        <w:jc w:val="both"/>
      </w:pPr>
      <w:r>
        <w:t>004   Ненецкий автономный округ    047   Республика Северная Осетия</w:t>
      </w:r>
    </w:p>
    <w:p w:rsidR="00000000" w:rsidRDefault="00667AAA">
      <w:pPr>
        <w:pStyle w:val="ConsPlusCell"/>
        <w:jc w:val="both"/>
      </w:pPr>
      <w:r>
        <w:t>005   Вологодская область          048   Чеченская Республика</w:t>
      </w:r>
    </w:p>
    <w:p w:rsidR="00000000" w:rsidRDefault="00667AAA">
      <w:pPr>
        <w:pStyle w:val="ConsPlusCell"/>
        <w:jc w:val="both"/>
      </w:pPr>
      <w:r>
        <w:t>006   Мурманская область           049   Краснодарски</w:t>
      </w:r>
      <w:r>
        <w:t>й край</w:t>
      </w:r>
    </w:p>
    <w:p w:rsidR="00000000" w:rsidRDefault="00667AAA">
      <w:pPr>
        <w:pStyle w:val="ConsPlusCell"/>
        <w:jc w:val="both"/>
      </w:pPr>
      <w:r>
        <w:t>007   г. Санкт-Петербург           050   Ставропольский край</w:t>
      </w:r>
    </w:p>
    <w:p w:rsidR="00000000" w:rsidRDefault="00667AAA">
      <w:pPr>
        <w:pStyle w:val="ConsPlusCell"/>
        <w:jc w:val="both"/>
      </w:pPr>
      <w:r>
        <w:t>008   Ленинградская область        051   Ростовская область</w:t>
      </w:r>
    </w:p>
    <w:p w:rsidR="00000000" w:rsidRDefault="00667AAA">
      <w:pPr>
        <w:pStyle w:val="ConsPlusCell"/>
        <w:jc w:val="both"/>
      </w:pPr>
      <w:r>
        <w:t>009   Новгородская область         052   Республика Башкортостан</w:t>
      </w:r>
    </w:p>
    <w:p w:rsidR="00000000" w:rsidRDefault="00667AAA">
      <w:pPr>
        <w:pStyle w:val="ConsPlusCell"/>
        <w:jc w:val="both"/>
      </w:pPr>
      <w:r>
        <w:t>010   Псковская область            053   Удмуртская Республика</w:t>
      </w:r>
    </w:p>
    <w:p w:rsidR="00000000" w:rsidRDefault="00667AAA">
      <w:pPr>
        <w:pStyle w:val="ConsPlusCell"/>
        <w:jc w:val="both"/>
      </w:pPr>
      <w:r>
        <w:t>011   Брянская область             054   Курганская область</w:t>
      </w:r>
    </w:p>
    <w:p w:rsidR="00000000" w:rsidRDefault="00667AAA">
      <w:pPr>
        <w:pStyle w:val="ConsPlusCell"/>
        <w:jc w:val="both"/>
      </w:pPr>
      <w:r>
        <w:t>012   Владимирская область         055   Оренбургская область</w:t>
      </w:r>
    </w:p>
    <w:p w:rsidR="00000000" w:rsidRDefault="00667AAA">
      <w:pPr>
        <w:pStyle w:val="ConsPlusCell"/>
        <w:jc w:val="both"/>
      </w:pPr>
      <w:r>
        <w:t>013   Ивановская область           056   Пермский край</w:t>
      </w:r>
    </w:p>
    <w:p w:rsidR="00000000" w:rsidRDefault="00667AAA">
      <w:pPr>
        <w:pStyle w:val="ConsPlusCell"/>
        <w:jc w:val="both"/>
      </w:pPr>
      <w:r>
        <w:t>014   Калужская область            058   Свердловская область</w:t>
      </w:r>
    </w:p>
    <w:p w:rsidR="00000000" w:rsidRDefault="00667AAA">
      <w:pPr>
        <w:pStyle w:val="ConsPlusCell"/>
        <w:jc w:val="both"/>
      </w:pPr>
      <w:r>
        <w:t>015   Костромская</w:t>
      </w:r>
      <w:r>
        <w:t xml:space="preserve"> область          059   Челябинская область</w:t>
      </w:r>
    </w:p>
    <w:p w:rsidR="00000000" w:rsidRDefault="00667AAA">
      <w:pPr>
        <w:pStyle w:val="ConsPlusCell"/>
        <w:jc w:val="both"/>
      </w:pPr>
      <w:r>
        <w:t>016   г. Москва                    060   Республика Алтай</w:t>
      </w:r>
    </w:p>
    <w:p w:rsidR="00000000" w:rsidRDefault="00667AAA">
      <w:pPr>
        <w:pStyle w:val="ConsPlusCell"/>
        <w:jc w:val="both"/>
      </w:pPr>
      <w:r>
        <w:t>017   Московская область           061   Алтайский край</w:t>
      </w:r>
    </w:p>
    <w:p w:rsidR="00000000" w:rsidRDefault="00667AAA">
      <w:pPr>
        <w:pStyle w:val="ConsPlusCell"/>
        <w:jc w:val="both"/>
      </w:pPr>
      <w:r>
        <w:t>018   Орловская область            062   Кемеровская область</w:t>
      </w:r>
    </w:p>
    <w:p w:rsidR="00000000" w:rsidRDefault="00667AAA">
      <w:pPr>
        <w:pStyle w:val="ConsPlusCell"/>
        <w:jc w:val="both"/>
      </w:pPr>
      <w:r>
        <w:t>019   Рязанская область            06</w:t>
      </w:r>
      <w:r>
        <w:t>3   Новосибирская область</w:t>
      </w:r>
    </w:p>
    <w:p w:rsidR="00000000" w:rsidRDefault="00667AAA">
      <w:pPr>
        <w:pStyle w:val="ConsPlusCell"/>
        <w:jc w:val="both"/>
      </w:pPr>
      <w:r>
        <w:t>020   Смоленская область           064   Омская область</w:t>
      </w:r>
    </w:p>
    <w:p w:rsidR="00000000" w:rsidRDefault="00667AAA">
      <w:pPr>
        <w:pStyle w:val="ConsPlusCell"/>
        <w:jc w:val="both"/>
      </w:pPr>
      <w:r>
        <w:t>021   Тверская область             065   Томская область</w:t>
      </w:r>
    </w:p>
    <w:p w:rsidR="00000000" w:rsidRDefault="00667AAA">
      <w:pPr>
        <w:pStyle w:val="ConsPlusCell"/>
        <w:jc w:val="both"/>
      </w:pPr>
      <w:r>
        <w:t>022   Тульская область             066   Тюменская область</w:t>
      </w:r>
    </w:p>
    <w:p w:rsidR="00000000" w:rsidRDefault="00667AAA">
      <w:pPr>
        <w:pStyle w:val="ConsPlusCell"/>
        <w:jc w:val="both"/>
      </w:pPr>
      <w:r>
        <w:t xml:space="preserve">023   Ярославская область          067   Ханты-Мансийский </w:t>
      </w:r>
      <w:r>
        <w:t>автономный округ</w:t>
      </w:r>
    </w:p>
    <w:p w:rsidR="00000000" w:rsidRDefault="00667AAA">
      <w:pPr>
        <w:pStyle w:val="ConsPlusCell"/>
        <w:jc w:val="both"/>
      </w:pPr>
      <w:r>
        <w:t>024   Республика Марий Эл          068   Ямало-Ненецкий автономный округ</w:t>
      </w:r>
    </w:p>
    <w:p w:rsidR="00000000" w:rsidRDefault="00667AAA">
      <w:pPr>
        <w:pStyle w:val="ConsPlusCell"/>
        <w:jc w:val="both"/>
      </w:pPr>
      <w:r>
        <w:t>025   Республика Мордовия          069   Республика Бурятия</w:t>
      </w:r>
    </w:p>
    <w:p w:rsidR="00000000" w:rsidRDefault="00667AAA">
      <w:pPr>
        <w:pStyle w:val="ConsPlusCell"/>
        <w:jc w:val="both"/>
      </w:pPr>
      <w:r>
        <w:t>026   Чувашская Республика         070   Республика Тыва</w:t>
      </w:r>
    </w:p>
    <w:p w:rsidR="00000000" w:rsidRDefault="00667AAA">
      <w:pPr>
        <w:pStyle w:val="ConsPlusCell"/>
        <w:jc w:val="both"/>
      </w:pPr>
      <w:r>
        <w:t>027   Кировская область            071   Республи</w:t>
      </w:r>
      <w:r>
        <w:t>ка Хакасия</w:t>
      </w:r>
    </w:p>
    <w:p w:rsidR="00000000" w:rsidRDefault="00667AAA">
      <w:pPr>
        <w:pStyle w:val="ConsPlusCell"/>
        <w:jc w:val="both"/>
      </w:pPr>
      <w:r>
        <w:t>028   Нижегородская область        072   Красноярский край</w:t>
      </w:r>
    </w:p>
    <w:p w:rsidR="00000000" w:rsidRDefault="00667AAA">
      <w:pPr>
        <w:pStyle w:val="ConsPlusCell"/>
        <w:jc w:val="both"/>
      </w:pPr>
      <w:r>
        <w:t>029   Белгородская область         075   Иркутская область</w:t>
      </w:r>
    </w:p>
    <w:p w:rsidR="00000000" w:rsidRDefault="00667AAA">
      <w:pPr>
        <w:pStyle w:val="ConsPlusCell"/>
        <w:jc w:val="both"/>
      </w:pPr>
      <w:r>
        <w:t>030   Воронежская область          077   Забайкальский край</w:t>
      </w:r>
    </w:p>
    <w:p w:rsidR="00000000" w:rsidRDefault="00667AAA">
      <w:pPr>
        <w:pStyle w:val="ConsPlusCell"/>
        <w:jc w:val="both"/>
      </w:pPr>
      <w:r>
        <w:t>031   Курская область              079   Республика Саха (Якутия)</w:t>
      </w:r>
    </w:p>
    <w:p w:rsidR="00000000" w:rsidRDefault="00667AAA">
      <w:pPr>
        <w:pStyle w:val="ConsPlusCell"/>
        <w:jc w:val="both"/>
      </w:pPr>
      <w:r>
        <w:t>032   Липецкая область             080   Еврейская автономная область</w:t>
      </w:r>
    </w:p>
    <w:p w:rsidR="00000000" w:rsidRDefault="00667AAA">
      <w:pPr>
        <w:pStyle w:val="ConsPlusCell"/>
        <w:jc w:val="both"/>
      </w:pPr>
      <w:r>
        <w:t>033   Тамбовская область           081   Чукотский автономный округ</w:t>
      </w:r>
    </w:p>
    <w:p w:rsidR="00000000" w:rsidRDefault="00667AAA">
      <w:pPr>
        <w:pStyle w:val="ConsPlusCell"/>
        <w:jc w:val="both"/>
      </w:pPr>
      <w:r>
        <w:t>034   Республика Калмыкия          082   Приморский край</w:t>
      </w:r>
    </w:p>
    <w:p w:rsidR="00000000" w:rsidRDefault="00667AAA">
      <w:pPr>
        <w:pStyle w:val="ConsPlusCell"/>
        <w:jc w:val="both"/>
      </w:pPr>
      <w:r>
        <w:t>035   Республика Татарстан         083   Хабаровский край</w:t>
      </w:r>
    </w:p>
    <w:p w:rsidR="00000000" w:rsidRDefault="00667AAA">
      <w:pPr>
        <w:pStyle w:val="ConsPlusCell"/>
        <w:jc w:val="both"/>
      </w:pPr>
      <w:r>
        <w:t>036</w:t>
      </w:r>
      <w:r>
        <w:t xml:space="preserve">   Астраханская область         084   Амурская область</w:t>
      </w:r>
    </w:p>
    <w:p w:rsidR="00000000" w:rsidRDefault="00667AAA">
      <w:pPr>
        <w:pStyle w:val="ConsPlusCell"/>
        <w:jc w:val="both"/>
      </w:pPr>
      <w:r>
        <w:t>037   Волгоградская область        085   Камчатский край</w:t>
      </w:r>
    </w:p>
    <w:p w:rsidR="00000000" w:rsidRDefault="00667AAA">
      <w:pPr>
        <w:pStyle w:val="ConsPlusCell"/>
        <w:jc w:val="both"/>
      </w:pPr>
      <w:r>
        <w:t>038   Пензенская область           087   Магаданская область</w:t>
      </w:r>
    </w:p>
    <w:p w:rsidR="00000000" w:rsidRDefault="00667AAA">
      <w:pPr>
        <w:pStyle w:val="ConsPlusCell"/>
        <w:jc w:val="both"/>
      </w:pPr>
      <w:r>
        <w:t>039   Самарская область            088   Сахалинская область</w:t>
      </w:r>
    </w:p>
    <w:p w:rsidR="00000000" w:rsidRDefault="00667AAA">
      <w:pPr>
        <w:pStyle w:val="ConsPlusCell"/>
        <w:jc w:val="both"/>
      </w:pPr>
      <w:r>
        <w:t>040   Саратовская обла</w:t>
      </w:r>
      <w:r>
        <w:t>сть          089   Калининградская область</w:t>
      </w:r>
    </w:p>
    <w:p w:rsidR="00000000" w:rsidRDefault="00667AAA">
      <w:pPr>
        <w:pStyle w:val="ConsPlusCell"/>
        <w:jc w:val="both"/>
      </w:pPr>
      <w:r>
        <w:t>041   Ульяновская область</w:t>
      </w:r>
    </w:p>
    <w:p w:rsidR="00000000" w:rsidRDefault="00667AAA">
      <w:pPr>
        <w:pStyle w:val="ConsPlusCell"/>
        <w:jc w:val="both"/>
      </w:pPr>
      <w:r>
        <w:t>042   Республика Адыгея</w:t>
      </w:r>
    </w:p>
    <w:p w:rsidR="00000000" w:rsidRDefault="00667AAA">
      <w:pPr>
        <w:pStyle w:val="ConsPlusCell"/>
        <w:jc w:val="both"/>
      </w:pPr>
      <w:r>
        <w:t>043   Республика Дагестан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1"/>
      </w:pPr>
      <w:r>
        <w:t>Приложение 3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bookmarkStart w:id="22" w:name="Par832"/>
      <w:bookmarkEnd w:id="22"/>
      <w:r>
        <w:t xml:space="preserve">                             ЕЖЕМЕСЯЧНЫЙ ОТЧЕТ</w:t>
      </w:r>
    </w:p>
    <w:p w:rsidR="00000000" w:rsidRDefault="00667AAA">
      <w:pPr>
        <w:pStyle w:val="ConsPlusNonformat"/>
        <w:jc w:val="both"/>
      </w:pPr>
      <w:r>
        <w:t xml:space="preserve">            О РЕГИСТРАЦИИ ПОЛИОМИЕЛИТА И ОСТРЫХ ВЯЛЫХ ПАРАЛ</w:t>
      </w:r>
      <w:r>
        <w:t>ИЧЕЙ</w:t>
      </w:r>
    </w:p>
    <w:p w:rsidR="00000000" w:rsidRDefault="00667AAA">
      <w:pPr>
        <w:pStyle w:val="ConsPlusNonformat"/>
        <w:jc w:val="both"/>
      </w:pPr>
      <w:r>
        <w:t xml:space="preserve">         И ВИРУСОЛОГИЧЕСКИХ ИССЛЕДОВАНИЯХ НА ПОЛИО И ЭНТЕРОВИРУСЫ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lastRenderedPageBreak/>
        <w:t>в ________________________________ за _____________ 20.. года</w:t>
      </w:r>
    </w:p>
    <w:p w:rsidR="00000000" w:rsidRDefault="00667AAA">
      <w:pPr>
        <w:pStyle w:val="ConsPlusNonformat"/>
        <w:jc w:val="both"/>
      </w:pPr>
      <w:r>
        <w:t xml:space="preserve">   (субъект Российской Федерации)        (месяц)</w:t>
      </w:r>
    </w:p>
    <w:p w:rsidR="00000000" w:rsidRDefault="00667AA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850"/>
        <w:gridCol w:w="2457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Число зарегистрированных случаев острого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вялого паралича (ОВП)             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Число случаев ОВП, по которым проведено 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эпидемиологическое расследование в течение 24 ч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с момента регистрации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Число случаев ОВП с 2-мя пробами стула,       </w:t>
            </w:r>
            <w:r>
              <w:t xml:space="preserve">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отобранными у больного для вирусологического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исследования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Число случаев ОВП, выявленных в первые 7 дней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с момента возникновения ОВП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Показатель числа случаев ОВП на 100 тыс. детей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до 15 лет с нарастающим итогом)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Количество вирусологических исследований на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полио и энтеровирусы проб фекалий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Количество вирусологических исследований на   </w:t>
            </w:r>
            <w:r>
              <w:t xml:space="preserve">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полио и энтеровирусы проб сточной воды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8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Количество выделенных штаммов, направленных на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идентификацию в региональный центр эпиднадзора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за ПОЛИО/ОВП и в Национальный центр по  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лабораторной диагностике ПОЛИО/ОВП для  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идентификации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Результаты типирования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</w:tbl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r>
        <w:t>Руководитель Управления Роспотребнадзора</w:t>
      </w:r>
    </w:p>
    <w:p w:rsidR="00000000" w:rsidRDefault="00667AAA">
      <w:pPr>
        <w:pStyle w:val="ConsPlusNonformat"/>
        <w:jc w:val="both"/>
      </w:pPr>
      <w:r>
        <w:t>по субъекту Российской Федерации                             Ф.И.О.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>Дата заполнения</w:t>
      </w:r>
    </w:p>
    <w:p w:rsidR="00000000" w:rsidRDefault="00667AAA">
      <w:pPr>
        <w:pStyle w:val="ConsPlusNonformat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1"/>
      </w:pPr>
      <w:r>
        <w:t>Приложение 4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nformat"/>
        <w:jc w:val="both"/>
        <w:rPr>
          <w:sz w:val="16"/>
          <w:szCs w:val="16"/>
        </w:rPr>
      </w:pPr>
      <w:bookmarkStart w:id="23" w:name="Par883"/>
      <w:bookmarkEnd w:id="23"/>
      <w:r>
        <w:rPr>
          <w:sz w:val="16"/>
          <w:szCs w:val="16"/>
        </w:rPr>
        <w:t xml:space="preserve">                             ЕЖЕГОДНЫЙ СПИСОК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ВСЕХ ЗАРЕГИСТРИРОВАННЫХ СЛУЧАЕВ ПОЛИОМИЕЛИТА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И ОСТРЫХ ВЯЛЫХ ПАРАЛИЧЕЙ (ОВП)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Список всех зарегистрированных случаев полиомиелита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и ОВП в _______________________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(административная территория)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┬──────┬────┬────┬──────┬───────┬──────┬─────┬─────┬───────────────────────────────────┬─────┬──────┬─────┬─────┬────┬────┬─────┬───────────────────┬─────┐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Эпид.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Код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ФИО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Пол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Возраст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ОПВ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ОПВ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Даты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Локал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Темп.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Быс-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Асимм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Рез.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Лаб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Лаб. результаты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Окон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N: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района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(5)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(лет)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(5)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план.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допол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(5)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парал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трое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парал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(5)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N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клас.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├──────┤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├──────┤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├────────┬───────┬───────┬─────┬────┤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начале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├────┤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├────┬────┬────┬────┤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рожден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начала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пос</w:t>
      </w:r>
      <w:r>
        <w:rPr>
          <w:sz w:val="16"/>
          <w:szCs w:val="16"/>
        </w:rPr>
        <w:t>ледн.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регистр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расслед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Ф1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Ф2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чало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Ф1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Р3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НПЭВ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пар.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ОПВ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(1)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(2)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(3)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(4)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(6)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(7)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(8)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(9)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(10)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(11)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(12)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(13)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(14)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(15)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(16)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(17)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(18)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(19)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(20)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(21)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(22)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(23)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(23)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(23)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(24)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(25)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├──────┼──────┼────┼────┼──────┼───────┼──────┼─────┼─────┼────────┼───────┼───────┼─</w:t>
      </w:r>
      <w:r>
        <w:rPr>
          <w:sz w:val="16"/>
          <w:szCs w:val="16"/>
        </w:rPr>
        <w:t>────┼────┼─────┼──────┼─────┼─────┼────┼────┼─────┼────┼────┼────┼────┼─────┤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├──────┼──────┼</w:t>
      </w:r>
      <w:r>
        <w:rPr>
          <w:sz w:val="16"/>
          <w:szCs w:val="16"/>
        </w:rPr>
        <w:t>────┼────┼──────┼───────┼──────┼─────┼─────┼────────┼───────┼───────┼─────┼────┼─────┼──────┼─────┼─────┼────┼────┼─────┼────┼────┼────┼────┼─────┤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┼──────┼────┼────┼──────┼───────┼──────┼─────┼─────┼────────┼───────┼───────┼─────┼────┼─────┼──────┼─────┼─────┼────┼────┼─────┼────┼────┼────┼────┼─────┤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667AAA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┴──────┴────┴────┴──────┴───────┴──────┴─────┴─────┴────────┴───────┴───────┴─────┴────┴─────┴──────┴─────┴─────┴────┴────┴─</w:t>
      </w:r>
      <w:r>
        <w:rPr>
          <w:sz w:val="16"/>
          <w:szCs w:val="16"/>
        </w:rPr>
        <w:t>────┴────┴────┴────┴────┴─────┘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врач ____________________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"__" __________ ____ г.</w:t>
      </w:r>
    </w:p>
    <w:p w:rsidR="00000000" w:rsidRDefault="00667A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_______________________________</w:t>
      </w:r>
    </w:p>
    <w:p w:rsidR="00000000" w:rsidRDefault="00667AAA">
      <w:pPr>
        <w:pStyle w:val="ConsPlusNonformat"/>
        <w:jc w:val="both"/>
        <w:rPr>
          <w:sz w:val="16"/>
          <w:szCs w:val="16"/>
        </w:rPr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Список всех зарегистрированных случаев полиомиелита и ОВП (продолжение)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(1) Индивидуальный идентификационный номер (эпидномер). Присваивается при первичной регистрации.</w:t>
      </w:r>
    </w:p>
    <w:p w:rsidR="00000000" w:rsidRDefault="00667AAA">
      <w:pPr>
        <w:pStyle w:val="ConsPlusNormal"/>
        <w:ind w:firstLine="540"/>
        <w:jc w:val="both"/>
      </w:pPr>
      <w:r>
        <w:t>(2) Код района (2-й административный уровень), где находился больной в момент начала заболевания.</w:t>
      </w:r>
    </w:p>
    <w:p w:rsidR="00000000" w:rsidRDefault="00667AAA">
      <w:pPr>
        <w:pStyle w:val="ConsPlusNormal"/>
        <w:ind w:firstLine="540"/>
        <w:jc w:val="both"/>
      </w:pPr>
      <w:r>
        <w:t>(3) Фамилия, имя.</w:t>
      </w:r>
    </w:p>
    <w:p w:rsidR="00000000" w:rsidRDefault="00667AAA">
      <w:pPr>
        <w:pStyle w:val="ConsPlusNormal"/>
        <w:ind w:firstLine="540"/>
        <w:jc w:val="both"/>
      </w:pPr>
      <w:r>
        <w:t>(4) Пол (1 = муж, 2 = жен, 9 = неизвестно).</w:t>
      </w:r>
    </w:p>
    <w:p w:rsidR="00000000" w:rsidRDefault="00667AAA">
      <w:pPr>
        <w:pStyle w:val="ConsPlusNormal"/>
        <w:ind w:firstLine="540"/>
        <w:jc w:val="both"/>
      </w:pPr>
      <w:r>
        <w:t>(5) Даты: день/месяц/год (ДД/ММ/ГГГГ). Примечание: 4-значный формат года.</w:t>
      </w:r>
    </w:p>
    <w:p w:rsidR="00000000" w:rsidRDefault="00667AAA">
      <w:pPr>
        <w:pStyle w:val="ConsPlusNormal"/>
        <w:ind w:firstLine="540"/>
        <w:jc w:val="both"/>
      </w:pPr>
      <w:r>
        <w:t>(6) Дата рождения. Дат</w:t>
      </w:r>
      <w:r>
        <w:t>а рождения или возраст должны представляться при первой регистрации, даже предварительной.</w:t>
      </w:r>
    </w:p>
    <w:p w:rsidR="00000000" w:rsidRDefault="00667AAA">
      <w:pPr>
        <w:pStyle w:val="ConsPlusNormal"/>
        <w:ind w:firstLine="540"/>
        <w:jc w:val="both"/>
      </w:pPr>
      <w:r>
        <w:t xml:space="preserve">(7) Возраст (количество полных лет). Обязательно, если не известна дата рождения. Для детей до 1 года жизни указывается "0", до двух лет - "1" и т.д. Представляется </w:t>
      </w:r>
      <w:r>
        <w:t>при регистрации.</w:t>
      </w:r>
    </w:p>
    <w:p w:rsidR="00000000" w:rsidRDefault="00667AAA">
      <w:pPr>
        <w:pStyle w:val="ConsPlusNormal"/>
        <w:ind w:firstLine="540"/>
        <w:jc w:val="both"/>
      </w:pPr>
      <w:r>
        <w:t>(8) Дата начала паралича. Представляется при первой регистрации, даже если данные предварительные.</w:t>
      </w:r>
    </w:p>
    <w:p w:rsidR="00000000" w:rsidRDefault="00667AAA">
      <w:pPr>
        <w:pStyle w:val="ConsPlusNormal"/>
        <w:ind w:firstLine="540"/>
        <w:jc w:val="both"/>
      </w:pPr>
      <w:r>
        <w:t>(9) Число доз ОПВ (любой полиовирусной вакцины), полученных в ходе плановой иммунизации по данным прививочной документации или "со слов".</w:t>
      </w:r>
    </w:p>
    <w:p w:rsidR="00000000" w:rsidRDefault="00667AAA">
      <w:pPr>
        <w:pStyle w:val="ConsPlusNormal"/>
        <w:ind w:firstLine="540"/>
        <w:jc w:val="both"/>
      </w:pPr>
      <w:r>
        <w:t>(1</w:t>
      </w:r>
      <w:r>
        <w:t>0) Число дополнительных доз ОПВ.</w:t>
      </w:r>
    </w:p>
    <w:p w:rsidR="00000000" w:rsidRDefault="00667AAA">
      <w:pPr>
        <w:pStyle w:val="ConsPlusNormal"/>
        <w:ind w:firstLine="540"/>
        <w:jc w:val="both"/>
      </w:pPr>
      <w:r>
        <w:t>(11) Дата получения последней дозы полиовакцины.</w:t>
      </w:r>
    </w:p>
    <w:p w:rsidR="00000000" w:rsidRDefault="00667AAA">
      <w:pPr>
        <w:pStyle w:val="ConsPlusNormal"/>
        <w:ind w:firstLine="540"/>
        <w:jc w:val="both"/>
      </w:pPr>
      <w:r>
        <w:t>(12) Дата первого сообщения о случае в органы общественного здравоохранения.</w:t>
      </w:r>
    </w:p>
    <w:p w:rsidR="00000000" w:rsidRDefault="00667AAA">
      <w:pPr>
        <w:pStyle w:val="ConsPlusNormal"/>
        <w:ind w:firstLine="540"/>
        <w:jc w:val="both"/>
      </w:pPr>
      <w:r>
        <w:t>(13) Дата эпидемиологического расследования органами общественного здравоохранения.</w:t>
      </w:r>
    </w:p>
    <w:p w:rsidR="00000000" w:rsidRDefault="00667AAA">
      <w:pPr>
        <w:pStyle w:val="ConsPlusNormal"/>
        <w:ind w:firstLine="540"/>
        <w:jc w:val="both"/>
      </w:pPr>
      <w:r>
        <w:t>(14) Дата взя</w:t>
      </w:r>
      <w:r>
        <w:t>тия первого образца стула от этого больного.</w:t>
      </w:r>
    </w:p>
    <w:p w:rsidR="00000000" w:rsidRDefault="00667AAA">
      <w:pPr>
        <w:pStyle w:val="ConsPlusNormal"/>
        <w:ind w:firstLine="540"/>
        <w:jc w:val="both"/>
      </w:pPr>
      <w:r>
        <w:t>(15) Дата взятия второго образца стула от этого больного.</w:t>
      </w:r>
    </w:p>
    <w:p w:rsidR="00000000" w:rsidRDefault="00667AAA">
      <w:pPr>
        <w:pStyle w:val="ConsPlusNormal"/>
        <w:ind w:firstLine="540"/>
        <w:jc w:val="both"/>
      </w:pPr>
      <w:r>
        <w:t xml:space="preserve">(16) Место паралича: 0 = только лицо, 1 = конечности, 2 = конечности и дыхательные мышцы (бульбарный), 3 = только бульбарный, 4 = конечности и лицо, 9 = </w:t>
      </w:r>
      <w:r>
        <w:t>неизвестно. Обязательно при первичной регистрации, даже если данные предварительные.</w:t>
      </w:r>
    </w:p>
    <w:p w:rsidR="00000000" w:rsidRDefault="00667AAA">
      <w:pPr>
        <w:pStyle w:val="ConsPlusNormal"/>
        <w:ind w:firstLine="540"/>
        <w:jc w:val="both"/>
      </w:pPr>
      <w:r>
        <w:t>(17) Наличие повышенной температуры в начале паралича: 1 = да, 2 = нет, 9 = неизвестно.</w:t>
      </w:r>
    </w:p>
    <w:p w:rsidR="00000000" w:rsidRDefault="00667AAA">
      <w:pPr>
        <w:pStyle w:val="ConsPlusNormal"/>
        <w:ind w:firstLine="540"/>
        <w:jc w:val="both"/>
      </w:pPr>
      <w:r>
        <w:t>(18) Быстрое начало паралича (в течение 4 дней): 1 = да, 2 = нет, 9 = неизвестно.</w:t>
      </w:r>
    </w:p>
    <w:p w:rsidR="00000000" w:rsidRDefault="00667AAA">
      <w:pPr>
        <w:pStyle w:val="ConsPlusNormal"/>
        <w:ind w:firstLine="540"/>
        <w:jc w:val="both"/>
      </w:pPr>
      <w:r>
        <w:t>(</w:t>
      </w:r>
      <w:r>
        <w:t>19) Асимметрия параличей: 1 = да, 2 = нет, 9 = неизвестно.</w:t>
      </w:r>
    </w:p>
    <w:p w:rsidR="00000000" w:rsidRDefault="00667AAA">
      <w:pPr>
        <w:pStyle w:val="ConsPlusNormal"/>
        <w:ind w:firstLine="540"/>
        <w:jc w:val="both"/>
      </w:pPr>
      <w:r>
        <w:t>(20) Дата повторного клинического осмотра.</w:t>
      </w:r>
    </w:p>
    <w:p w:rsidR="00000000" w:rsidRDefault="00667AAA">
      <w:pPr>
        <w:pStyle w:val="ConsPlusNormal"/>
        <w:ind w:firstLine="540"/>
        <w:jc w:val="both"/>
      </w:pPr>
      <w:r>
        <w:t xml:space="preserve">(21) Результат повторного клинического осмотра через 60 дней: 1 = остаточные параличи, 2 = нет остаточных параличей, 3 = потерян для наблюдения, 4 = умер </w:t>
      </w:r>
      <w:r>
        <w:t>до повторного осмотра.</w:t>
      </w:r>
    </w:p>
    <w:p w:rsidR="00000000" w:rsidRDefault="00667AAA">
      <w:pPr>
        <w:pStyle w:val="ConsPlusNormal"/>
        <w:ind w:firstLine="540"/>
        <w:jc w:val="both"/>
      </w:pPr>
      <w:r>
        <w:t>(22) Лабораторный номер для первого образца стула.</w:t>
      </w:r>
    </w:p>
    <w:p w:rsidR="00000000" w:rsidRDefault="00667AAA">
      <w:pPr>
        <w:pStyle w:val="ConsPlusNormal"/>
        <w:ind w:firstLine="540"/>
        <w:jc w:val="both"/>
      </w:pPr>
      <w:r>
        <w:t>(23) Изолированы полиовирусы (Р1 = Тип 1; Р2 = Тип 2; Р3 = Тип 3): 1 = да, дикий, 2 = да, вакцинный, 3 = да, внутритиповая дифференциация не завершена, 4 = смесь - дикий/вакцинный, 5</w:t>
      </w:r>
      <w:r>
        <w:t xml:space="preserve"> = не изолирован, 6 = образцы не исследованы.</w:t>
      </w:r>
    </w:p>
    <w:p w:rsidR="00000000" w:rsidRDefault="00667AAA">
      <w:pPr>
        <w:pStyle w:val="ConsPlusNormal"/>
        <w:ind w:firstLine="540"/>
        <w:jc w:val="both"/>
      </w:pPr>
      <w:r>
        <w:t>(24) Изолированы энтеровирусы: 1 = да, 2 = нет, 3 = образцы не исследованы.</w:t>
      </w:r>
    </w:p>
    <w:p w:rsidR="00000000" w:rsidRDefault="00667AAA">
      <w:pPr>
        <w:pStyle w:val="ConsPlusNormal"/>
        <w:ind w:firstLine="540"/>
        <w:jc w:val="both"/>
      </w:pPr>
      <w:r>
        <w:t>(25) Окончательная классификация: 0 = не ОВП (спастические или хронические параличи или изолированные параличи лицевых нервов), 1 = по</w:t>
      </w:r>
      <w:r>
        <w:t>дтвержденный полиомиелит (клинически или вирусологически), 2 = полиомиелит отвергнут, 3 = совместимый с полиомиелитом (по классификации ВОЗ), 4 = совместимый с полиомиелитом, возможно вакциноассоциированный, 5 = подтвержденный вакциноассоциированный, 6 = р</w:t>
      </w:r>
      <w:r>
        <w:t>ассмотрен комитетом экспертов, классификация отложена до получения дополнительных клинических данных.</w:t>
      </w:r>
    </w:p>
    <w:p w:rsidR="00000000" w:rsidRDefault="00667AAA">
      <w:pPr>
        <w:pStyle w:val="ConsPlusNormal"/>
        <w:ind w:firstLine="540"/>
        <w:jc w:val="both"/>
      </w:pPr>
      <w:r>
        <w:t>(26) Заключительный клинический диагноз через 60 дней после начала паралича.</w:t>
      </w:r>
    </w:p>
    <w:p w:rsidR="00000000" w:rsidRDefault="00667AAA">
      <w:pPr>
        <w:pStyle w:val="ConsPlusNormal"/>
        <w:ind w:firstLine="540"/>
        <w:jc w:val="both"/>
      </w:pPr>
      <w:r>
        <w:t>0 = не ОВП: изолированные параличи лицевых нервов любой природы,</w:t>
      </w:r>
      <w:r>
        <w:t xml:space="preserve"> спастические или хронические параличи, менингит, кома и т.д.,</w:t>
      </w:r>
    </w:p>
    <w:p w:rsidR="00000000" w:rsidRDefault="00667AAA">
      <w:pPr>
        <w:pStyle w:val="ConsPlusNormal"/>
        <w:ind w:firstLine="540"/>
        <w:jc w:val="both"/>
      </w:pPr>
      <w:r>
        <w:t>1 = Полиомиелит,</w:t>
      </w:r>
    </w:p>
    <w:p w:rsidR="00000000" w:rsidRDefault="00667AAA">
      <w:pPr>
        <w:pStyle w:val="ConsPlusNormal"/>
        <w:ind w:firstLine="540"/>
        <w:jc w:val="both"/>
      </w:pPr>
      <w:r>
        <w:t>2 = Полирадикулонейропатия/Синдром Гийена-Барре/Ландри, 3 = Поперечный миелит, 4 = Травматическая нейропатия, другие мононейропатии,</w:t>
      </w:r>
    </w:p>
    <w:p w:rsidR="00000000" w:rsidRDefault="00667AAA">
      <w:pPr>
        <w:pStyle w:val="ConsPlusNormal"/>
        <w:ind w:firstLine="540"/>
        <w:jc w:val="both"/>
      </w:pPr>
      <w:r>
        <w:t>5 = Опухоль спинного мозга (острая компресс</w:t>
      </w:r>
      <w:r>
        <w:t>ия спинного мозга, вызванная новообразованием, гематомой, абсцессом) или другие новообразования,</w:t>
      </w:r>
    </w:p>
    <w:p w:rsidR="00000000" w:rsidRDefault="00667AAA">
      <w:pPr>
        <w:pStyle w:val="ConsPlusNormal"/>
        <w:ind w:firstLine="540"/>
        <w:jc w:val="both"/>
      </w:pPr>
      <w:r>
        <w:t xml:space="preserve">6 = Периферическая нейропатия вследствие инфекции (дифтерия, боррелиоз) или интоксикации (тикозы, укус змеи, отравления тяжелыми металлами или инсектицидами), </w:t>
      </w:r>
      <w:r>
        <w:t>7 = другие неспецифические неврологические заболевания,</w:t>
      </w:r>
    </w:p>
    <w:p w:rsidR="00000000" w:rsidRDefault="00667AAA">
      <w:pPr>
        <w:pStyle w:val="ConsPlusNormal"/>
        <w:ind w:firstLine="540"/>
        <w:jc w:val="both"/>
      </w:pPr>
      <w:r>
        <w:t>8 = системные заболевания или нарушения метаболизма, заболевания мышц или костей, 9 = параличи неизвестной этиологии или неизвестный диагноз.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  <w:r>
        <w:t>Прим.</w:t>
      </w:r>
    </w:p>
    <w:p w:rsidR="00000000" w:rsidRDefault="00667AAA">
      <w:pPr>
        <w:pStyle w:val="ConsPlusNormal"/>
        <w:ind w:firstLine="540"/>
        <w:jc w:val="both"/>
      </w:pPr>
      <w:r>
        <w:t>1) Изолированные параличи лицевых нервов (если есть</w:t>
      </w:r>
      <w:r>
        <w:t>) должны иметь "Локализацию паралича (16) = 0", "Окончательную классификацию = 0", "Заключительный клинический диагноз = 0".</w:t>
      </w:r>
    </w:p>
    <w:p w:rsidR="00000000" w:rsidRDefault="00667AAA">
      <w:pPr>
        <w:pStyle w:val="ConsPlusNormal"/>
        <w:ind w:firstLine="540"/>
        <w:jc w:val="both"/>
      </w:pPr>
      <w:r>
        <w:t>2) Все случаи, у которых указаны "Локализация паралича = 0" и/или "Окончательная классификация = 0", не должны включаться в общее ч</w:t>
      </w:r>
      <w:r>
        <w:t>исло случаев ОВП и использоваться для расчета уровня заболеваемости ОВП.</w:t>
      </w:r>
    </w:p>
    <w:p w:rsidR="00000000" w:rsidRDefault="00667AAA">
      <w:pPr>
        <w:pStyle w:val="ConsPlusNormal"/>
        <w:ind w:firstLine="540"/>
        <w:jc w:val="both"/>
      </w:pPr>
      <w:r>
        <w:t>3) В отчеты и таблицы должны включаться только случаи ОВП у детей до 15-летнего возраста.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1"/>
      </w:pPr>
      <w:r>
        <w:t>Приложение 5</w:t>
      </w:r>
    </w:p>
    <w:p w:rsidR="00000000" w:rsidRDefault="00667AAA">
      <w:pPr>
        <w:pStyle w:val="ConsPlusNormal"/>
        <w:jc w:val="right"/>
      </w:pPr>
    </w:p>
    <w:p w:rsidR="00000000" w:rsidRDefault="00667AAA">
      <w:pPr>
        <w:pStyle w:val="ConsPlusNormal"/>
        <w:jc w:val="both"/>
      </w:pPr>
      <w:bookmarkStart w:id="24" w:name="Par959"/>
      <w:bookmarkEnd w:id="24"/>
      <w:r>
        <w:t>Направление на лабораторное (вирусологическое)</w:t>
      </w:r>
    </w:p>
    <w:p w:rsidR="00000000" w:rsidRDefault="00667AAA">
      <w:pPr>
        <w:pStyle w:val="ConsPlusNormal"/>
        <w:jc w:val="both"/>
      </w:pPr>
      <w:r>
        <w:t>исследование пр</w:t>
      </w:r>
      <w:r>
        <w:t>об фекалий от больного полиомиелитом,</w:t>
      </w:r>
    </w:p>
    <w:p w:rsidR="00000000" w:rsidRDefault="00667AAA">
      <w:pPr>
        <w:pStyle w:val="ConsPlusNormal"/>
        <w:jc w:val="both"/>
      </w:pPr>
      <w:r>
        <w:t>острым вялым параличом</w:t>
      </w:r>
    </w:p>
    <w:p w:rsidR="00000000" w:rsidRDefault="00667AA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34"/>
        <w:gridCol w:w="2106"/>
        <w:gridCol w:w="2223"/>
        <w:gridCol w:w="2340"/>
      </w:tblGrid>
      <w:tr w:rsidR="00000000">
        <w:trPr>
          <w:trHeight w:val="248"/>
        </w:trPr>
        <w:tc>
          <w:tcPr>
            <w:tcW w:w="9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  <w:outlineLvl w:val="2"/>
            </w:pPr>
            <w:r>
              <w:t xml:space="preserve">           Раздел 1 заполняется лицом, отправляющим материалы            </w:t>
            </w: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Ф.И.О. больного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Эпид. N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1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Адрес                                                                    </w:t>
            </w: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Район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Субъект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День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Месяц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Год        </w:t>
            </w: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рождения </w:t>
            </w:r>
            <w:hyperlink w:anchor="Par1022" w:tooltip="    &lt;*&gt; Если неизвестна, укажите возраст в месяца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начала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паралича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Дата взятия первого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образца фекалий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Дата взятия второго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образца фекалий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отправки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первого образца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фекалий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отправки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второго образца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фекалий </w:t>
            </w:r>
            <w:hyperlink w:anchor="Par1023" w:tooltip="    &lt;**&gt;  Если образцы отправляются в разные дни, заполните форму на каждый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1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Сведения о прививках:                                                    </w:t>
            </w:r>
          </w:p>
        </w:tc>
      </w:tr>
      <w:tr w:rsidR="00000000">
        <w:trPr>
          <w:trHeight w:val="248"/>
        </w:trPr>
        <w:tc>
          <w:tcPr>
            <w:tcW w:w="91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Количество прививок (ИПВ или ОПВ, полученных при плановой иммунизации)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указать даты, серии ОПВ:                                                 </w:t>
            </w:r>
          </w:p>
        </w:tc>
      </w:tr>
      <w:tr w:rsidR="00000000">
        <w:trPr>
          <w:trHeight w:val="248"/>
        </w:trPr>
        <w:tc>
          <w:tcPr>
            <w:tcW w:w="67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последней прививки ОПВ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91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Предварительный клинический диагноз:                                     </w:t>
            </w:r>
          </w:p>
        </w:tc>
      </w:tr>
      <w:tr w:rsidR="00000000">
        <w:trPr>
          <w:trHeight w:val="248"/>
        </w:trPr>
        <w:tc>
          <w:tcPr>
            <w:tcW w:w="91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Образцы направлены:                              </w:t>
            </w:r>
            <w:r>
              <w:t xml:space="preserve">                        </w:t>
            </w:r>
          </w:p>
        </w:tc>
      </w:tr>
      <w:tr w:rsidR="00000000">
        <w:trPr>
          <w:trHeight w:val="248"/>
        </w:trPr>
        <w:tc>
          <w:tcPr>
            <w:tcW w:w="4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Название учреждения, отправившего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образцы                             </w:t>
            </w:r>
          </w:p>
        </w:tc>
        <w:tc>
          <w:tcPr>
            <w:tcW w:w="4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4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lastRenderedPageBreak/>
              <w:t>Ф.И.О., должность лица, отправившего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материал                            </w:t>
            </w:r>
          </w:p>
        </w:tc>
        <w:tc>
          <w:tcPr>
            <w:tcW w:w="4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Телефон          </w:t>
            </w:r>
          </w:p>
        </w:tc>
        <w:tc>
          <w:tcPr>
            <w:tcW w:w="69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Факс             </w:t>
            </w:r>
          </w:p>
        </w:tc>
        <w:tc>
          <w:tcPr>
            <w:tcW w:w="69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E-mail           </w:t>
            </w:r>
          </w:p>
        </w:tc>
        <w:tc>
          <w:tcPr>
            <w:tcW w:w="69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По адресу        </w:t>
            </w:r>
          </w:p>
        </w:tc>
        <w:tc>
          <w:tcPr>
            <w:tcW w:w="69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Тел. N           </w:t>
            </w:r>
          </w:p>
        </w:tc>
        <w:tc>
          <w:tcPr>
            <w:tcW w:w="69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</w:tbl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r>
        <w:t xml:space="preserve">    --------------------------------</w:t>
      </w:r>
    </w:p>
    <w:p w:rsidR="00000000" w:rsidRDefault="00667AAA">
      <w:pPr>
        <w:pStyle w:val="ConsPlusNonformat"/>
        <w:jc w:val="both"/>
      </w:pPr>
      <w:bookmarkStart w:id="25" w:name="Par1022"/>
      <w:bookmarkEnd w:id="25"/>
      <w:r>
        <w:t xml:space="preserve">    &lt;*&gt; Если неизвестна, укажите возраст в месяцах.</w:t>
      </w:r>
    </w:p>
    <w:p w:rsidR="00000000" w:rsidRDefault="00667AAA">
      <w:pPr>
        <w:pStyle w:val="ConsPlusNonformat"/>
        <w:jc w:val="both"/>
      </w:pPr>
      <w:bookmarkStart w:id="26" w:name="Par1023"/>
      <w:bookmarkEnd w:id="26"/>
      <w:r>
        <w:t xml:space="preserve">    &lt;**&gt;  Если образцы отправляются в разные дни, заполните форму на каждый</w:t>
      </w:r>
    </w:p>
    <w:p w:rsidR="00000000" w:rsidRDefault="00667AAA">
      <w:pPr>
        <w:pStyle w:val="ConsPlusNonformat"/>
        <w:jc w:val="both"/>
      </w:pPr>
      <w:r>
        <w:t>образец отдельно.</w:t>
      </w:r>
    </w:p>
    <w:p w:rsidR="00000000" w:rsidRDefault="00667AA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1287"/>
        <w:gridCol w:w="1170"/>
        <w:gridCol w:w="1170"/>
        <w:gridCol w:w="1287"/>
        <w:gridCol w:w="1170"/>
        <w:gridCol w:w="1170"/>
      </w:tblGrid>
      <w:tr w:rsidR="00000000">
        <w:trPr>
          <w:trHeight w:val="248"/>
        </w:trPr>
        <w:tc>
          <w:tcPr>
            <w:tcW w:w="94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  <w:outlineLvl w:val="2"/>
            </w:pPr>
            <w:r>
              <w:t xml:space="preserve">            Раздел 2. Заполняется вирусологом в лаборатории.     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    Копию заполненной формы необходимо направить должностному лицу,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       ответственному за полиомиелит на территории и отправителю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     материала. Одна копия формы </w:t>
            </w:r>
            <w:r>
              <w:t xml:space="preserve">должна оставаться в лаборатории        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День/Месяц/Год   </w:t>
            </w:r>
          </w:p>
        </w:tc>
        <w:tc>
          <w:tcPr>
            <w:tcW w:w="725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поступления в лабораторию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первого образца                     </w:t>
            </w:r>
          </w:p>
        </w:tc>
        <w:tc>
          <w:tcPr>
            <w:tcW w:w="4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Дата поступления в лабораторию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второго образца                     </w:t>
            </w:r>
          </w:p>
        </w:tc>
        <w:tc>
          <w:tcPr>
            <w:tcW w:w="4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Состояние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первого образца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при поступлении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в лабораторию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Хор   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Плохое     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Неизв.      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Состояние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второго образца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при поступлении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в лабораторию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Хор   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Плохое     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Неизв.      </w:t>
            </w:r>
          </w:p>
        </w:tc>
      </w:tr>
      <w:tr w:rsidR="00000000">
        <w:trPr>
          <w:trHeight w:val="248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Результаты исследования первого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образца направлены должностному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лицу, ответственному за полиомиелит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на территории                       </w:t>
            </w:r>
          </w:p>
        </w:tc>
        <w:tc>
          <w:tcPr>
            <w:tcW w:w="4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  День/Месяц/Год             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Изолирован полио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тип 1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Да, дикий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Да,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вакц.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Да, в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работе </w:t>
            </w:r>
          </w:p>
          <w:p w:rsidR="00000000" w:rsidRDefault="00667AAA">
            <w:pPr>
              <w:pStyle w:val="ConsPlusNonformat"/>
              <w:jc w:val="both"/>
            </w:pPr>
            <w:hyperlink w:anchor="Par1093" w:tooltip="    &lt;**&gt; Выделен полиовирус, проводится внутритиповая дифференциац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Смесь  </w:t>
            </w:r>
          </w:p>
          <w:p w:rsidR="00000000" w:rsidRDefault="00667AAA">
            <w:pPr>
              <w:pStyle w:val="ConsPlusNonformat"/>
              <w:jc w:val="both"/>
            </w:pPr>
            <w:hyperlink w:anchor="Par1094" w:tooltip="    &lt;***&gt;  Смесь  &quot;дикого&quot;  и  вакцинного (Себин подобный) вирусов одного и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Нет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Не</w:t>
            </w:r>
            <w:r>
              <w:t xml:space="preserve"> иссл.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Изолирован полио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тип 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Да, дикий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Да,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вакц.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Да, в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работе </w:t>
            </w:r>
          </w:p>
          <w:p w:rsidR="00000000" w:rsidRDefault="00667AAA">
            <w:pPr>
              <w:pStyle w:val="ConsPlusNonformat"/>
              <w:jc w:val="both"/>
            </w:pPr>
            <w:hyperlink w:anchor="Par1093" w:tooltip="    &lt;**&gt; Выделен полиовирус, проводится внутритиповая дифференциац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Смесь  </w:t>
            </w:r>
          </w:p>
          <w:p w:rsidR="00000000" w:rsidRDefault="00667AAA">
            <w:pPr>
              <w:pStyle w:val="ConsPlusNonformat"/>
              <w:jc w:val="both"/>
            </w:pPr>
            <w:hyperlink w:anchor="Par1094" w:tooltip="    &lt;***&gt;  Смесь  &quot;дикого&quot;  и  вакцинного (Себин подобный) вирусов одного и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Нет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Не иссл.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Изолирован полио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тип 3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Да, дикий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Да,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вакц.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Да, в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работе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Смесь  </w:t>
            </w:r>
          </w:p>
          <w:p w:rsidR="00000000" w:rsidRDefault="00667AAA">
            <w:pPr>
              <w:pStyle w:val="ConsPlusNonformat"/>
              <w:jc w:val="both"/>
            </w:pPr>
            <w:hyperlink w:anchor="Par1094" w:tooltip="    &lt;***&gt;  Смесь  &quot;дикого&quot;  и  вакцинного (Себин подобный) вирусов одного и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Нет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Не иссл.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Не полио 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энтеровирусы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 Да   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Нет       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Не исслед.    </w:t>
            </w:r>
          </w:p>
        </w:tc>
      </w:tr>
      <w:tr w:rsidR="00000000">
        <w:trPr>
          <w:trHeight w:val="248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Результаты исследования второго     </w:t>
            </w:r>
          </w:p>
          <w:p w:rsidR="00000000" w:rsidRDefault="00667AAA">
            <w:pPr>
              <w:pStyle w:val="ConsPlusNonformat"/>
              <w:jc w:val="both"/>
            </w:pPr>
            <w:r>
              <w:lastRenderedPageBreak/>
              <w:t xml:space="preserve">образца направлены должностному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лицу, ответственному за полиомиелит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на тер-рии                          </w:t>
            </w:r>
          </w:p>
        </w:tc>
        <w:tc>
          <w:tcPr>
            <w:tcW w:w="4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lastRenderedPageBreak/>
              <w:t xml:space="preserve">         День/Месяц/Год             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lastRenderedPageBreak/>
              <w:t xml:space="preserve">Изолирован полио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тип 1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Да, дикий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Да,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вакц.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Да, в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работе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Смесь  </w:t>
            </w:r>
          </w:p>
          <w:p w:rsidR="00000000" w:rsidRDefault="00667AAA">
            <w:pPr>
              <w:pStyle w:val="ConsPlusNonformat"/>
              <w:jc w:val="both"/>
            </w:pPr>
            <w:hyperlink w:anchor="Par1094" w:tooltip="    &lt;***&gt;  Смесь  &quot;дикого&quot;  и  вакцинного (Себин подобный) вирусов одного и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Нет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Не иссл.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Изолирован полио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тип 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Да, дикий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Да,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вакц.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Да, в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работе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Смесь  </w:t>
            </w:r>
          </w:p>
          <w:p w:rsidR="00000000" w:rsidRDefault="00667AAA">
            <w:pPr>
              <w:pStyle w:val="ConsPlusNonformat"/>
              <w:jc w:val="both"/>
            </w:pPr>
            <w:hyperlink w:anchor="Par1094" w:tooltip="    &lt;***&gt;  Смесь  &quot;дикого&quot;  и  вакцинного (Себин подобный) вирусов одного и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Нет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Не иссл.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Изолирован полио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тип 3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Да, дикий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Да,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вакц.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Да, в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 работе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Смесь  </w:t>
            </w:r>
          </w:p>
          <w:p w:rsidR="00000000" w:rsidRDefault="00667AAA">
            <w:pPr>
              <w:pStyle w:val="ConsPlusNonformat"/>
              <w:jc w:val="both"/>
            </w:pPr>
            <w:hyperlink w:anchor="Par1094" w:tooltip="    &lt;***&gt;  Смесь  &quot;дикого&quot;  и  вакцинного (Себин подобный) вирусов одного и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Нет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>Не иссл.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Не полио         </w:t>
            </w:r>
          </w:p>
          <w:p w:rsidR="00000000" w:rsidRDefault="00667AAA">
            <w:pPr>
              <w:pStyle w:val="ConsPlusNonformat"/>
              <w:jc w:val="both"/>
            </w:pPr>
            <w:r>
              <w:t xml:space="preserve">энтеровирусы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 Да   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   Нет       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    Не иссл.     </w:t>
            </w:r>
          </w:p>
        </w:tc>
      </w:tr>
      <w:tr w:rsidR="00000000">
        <w:trPr>
          <w:trHeight w:val="248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  <w:r>
              <w:t xml:space="preserve">Подпись вирусолога                  </w:t>
            </w:r>
          </w:p>
        </w:tc>
        <w:tc>
          <w:tcPr>
            <w:tcW w:w="47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67AAA">
            <w:pPr>
              <w:pStyle w:val="ConsPlusNonformat"/>
              <w:jc w:val="both"/>
            </w:pPr>
          </w:p>
        </w:tc>
      </w:tr>
    </w:tbl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r>
        <w:t xml:space="preserve">    --------------------------------</w:t>
      </w:r>
    </w:p>
    <w:p w:rsidR="00000000" w:rsidRDefault="00667AAA">
      <w:pPr>
        <w:pStyle w:val="ConsPlusNonformat"/>
        <w:jc w:val="both"/>
      </w:pPr>
      <w:r>
        <w:t xml:space="preserve">    &lt;*&gt;  Критерии  "хорошего"  состояния  образцов:  достаточный  объем, не</w:t>
      </w:r>
    </w:p>
    <w:p w:rsidR="00000000" w:rsidRDefault="00667AAA">
      <w:pPr>
        <w:pStyle w:val="ConsPlusNonformat"/>
        <w:jc w:val="both"/>
      </w:pPr>
      <w:r>
        <w:t>протекают  и  не  высохшие, индикатор  или  наличие  льда  указывают на то,</w:t>
      </w:r>
    </w:p>
    <w:p w:rsidR="00000000" w:rsidRDefault="00667AAA">
      <w:pPr>
        <w:pStyle w:val="ConsPlusNonformat"/>
        <w:jc w:val="both"/>
      </w:pPr>
      <w:r>
        <w:t>что обратная "холодовая цепь".</w:t>
      </w:r>
    </w:p>
    <w:p w:rsidR="00000000" w:rsidRDefault="00667AAA">
      <w:pPr>
        <w:pStyle w:val="ConsPlusNonformat"/>
        <w:jc w:val="both"/>
      </w:pPr>
      <w:bookmarkStart w:id="27" w:name="Par1093"/>
      <w:bookmarkEnd w:id="27"/>
      <w:r>
        <w:t xml:space="preserve">    &lt;**&gt; Выделен полиовирус, проводится внутритиповая диффе</w:t>
      </w:r>
      <w:r>
        <w:t>ренциация.</w:t>
      </w:r>
    </w:p>
    <w:p w:rsidR="00000000" w:rsidRDefault="00667AAA">
      <w:pPr>
        <w:pStyle w:val="ConsPlusNonformat"/>
        <w:jc w:val="both"/>
      </w:pPr>
      <w:bookmarkStart w:id="28" w:name="Par1094"/>
      <w:bookmarkEnd w:id="28"/>
      <w:r>
        <w:t xml:space="preserve">    &lt;***&gt;  Смесь  "дикого"  и  вакцинного (Себин подобный) вирусов одного и</w:t>
      </w:r>
    </w:p>
    <w:p w:rsidR="00000000" w:rsidRDefault="00667AAA">
      <w:pPr>
        <w:pStyle w:val="ConsPlusNonformat"/>
        <w:jc w:val="both"/>
      </w:pPr>
      <w:r>
        <w:t>того же типа.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>Врач вирусолог ________________________________</w:t>
      </w:r>
    </w:p>
    <w:p w:rsidR="00000000" w:rsidRDefault="00667AAA">
      <w:pPr>
        <w:pStyle w:val="ConsPlusNonformat"/>
        <w:jc w:val="both"/>
      </w:pPr>
      <w:r>
        <w:t xml:space="preserve">                     (указать учреждение)</w:t>
      </w:r>
    </w:p>
    <w:p w:rsidR="00000000" w:rsidRDefault="00667AAA">
      <w:pPr>
        <w:pStyle w:val="ConsPlusNonformat"/>
        <w:jc w:val="both"/>
      </w:pPr>
    </w:p>
    <w:p w:rsidR="00000000" w:rsidRDefault="00667AAA">
      <w:pPr>
        <w:pStyle w:val="ConsPlusNonformat"/>
        <w:jc w:val="both"/>
      </w:pPr>
      <w:r>
        <w:t>Ф.И.О.                        (подпись)</w:t>
      </w:r>
    </w:p>
    <w:p w:rsidR="00000000" w:rsidRDefault="00667AAA">
      <w:pPr>
        <w:pStyle w:val="ConsPlusNonformat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right"/>
        <w:outlineLvl w:val="1"/>
      </w:pPr>
      <w:r>
        <w:t>Приложение 6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jc w:val="center"/>
      </w:pPr>
      <w:bookmarkStart w:id="29" w:name="Par1108"/>
      <w:bookmarkEnd w:id="29"/>
      <w:r>
        <w:t>ОРГАНИЗАЦИОННАЯ СТРУКТУРА</w:t>
      </w:r>
    </w:p>
    <w:p w:rsidR="00000000" w:rsidRDefault="00667AAA">
      <w:pPr>
        <w:pStyle w:val="ConsPlusNormal"/>
        <w:jc w:val="center"/>
      </w:pPr>
      <w:r>
        <w:t>РЕАЛИЗАЦИИ НАЦИОНАЛЬНОГО ПЛАНА ДЕЙСТВИЙ ПО ПОДДЕРЖАНИЮ</w:t>
      </w:r>
    </w:p>
    <w:p w:rsidR="00000000" w:rsidRDefault="00667AAA">
      <w:pPr>
        <w:pStyle w:val="ConsPlusNormal"/>
        <w:jc w:val="center"/>
      </w:pPr>
      <w:r>
        <w:t>СВОБОДНОГО ОТ ПОЛИОМИЕЛИТА СТАТУСА РОССИЙСКОЙ ФЕДЕРАЦИИ</w:t>
      </w:r>
    </w:p>
    <w:p w:rsidR="00000000" w:rsidRDefault="00667AAA">
      <w:pPr>
        <w:pStyle w:val="ConsPlusNormal"/>
        <w:jc w:val="both"/>
      </w:pPr>
    </w:p>
    <w:p w:rsidR="00000000" w:rsidRDefault="00667AAA">
      <w:pPr>
        <w:pStyle w:val="ConsPlusNonformat"/>
        <w:jc w:val="both"/>
      </w:pPr>
      <w:r>
        <w:t xml:space="preserve">                                </w:t>
      </w:r>
      <w:r>
        <w:t>┌───────────────────────────────────────────┐</w:t>
      </w:r>
    </w:p>
    <w:p w:rsidR="00000000" w:rsidRDefault="00667AAA">
      <w:pPr>
        <w:pStyle w:val="ConsPlusNonformat"/>
        <w:jc w:val="both"/>
      </w:pPr>
      <w:r>
        <w:t xml:space="preserve">                                </w:t>
      </w:r>
      <w:r>
        <w:t>│</w:t>
      </w:r>
      <w:r>
        <w:t xml:space="preserve">       Министерство здравоохранения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                      </w:t>
      </w:r>
      <w:r>
        <w:t>│</w:t>
      </w:r>
      <w:r>
        <w:t>и социальн</w:t>
      </w:r>
      <w:r>
        <w:t>ого развития Российской Федерации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               </w:t>
      </w:r>
      <w:r>
        <w:t>┌──────┴───────────────────────────────────────────┴─────┐</w:t>
      </w:r>
    </w:p>
    <w:p w:rsidR="00000000" w:rsidRDefault="00667AAA">
      <w:pPr>
        <w:pStyle w:val="ConsPlusNonformat"/>
        <w:jc w:val="both"/>
      </w:pPr>
      <w:r>
        <w:t xml:space="preserve">                         </w:t>
      </w:r>
      <w:r>
        <w:t>│</w:t>
      </w:r>
      <w:r>
        <w:t xml:space="preserve">              Федеральная служба по надзору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               </w:t>
      </w:r>
      <w:r>
        <w:t>│</w:t>
      </w:r>
      <w:r>
        <w:t>в сфере защиты прав потреби</w:t>
      </w:r>
      <w:r>
        <w:t>телей и благополучия человека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               </w:t>
      </w:r>
      <w:r>
        <w:t>└────────────────────────────────────────────────────────┘</w:t>
      </w:r>
    </w:p>
    <w:p w:rsidR="00000000" w:rsidRDefault="00667AAA">
      <w:pPr>
        <w:pStyle w:val="ConsPlusNonformat"/>
        <w:jc w:val="both"/>
      </w:pPr>
      <w:r>
        <w:t xml:space="preserve">         </w:t>
      </w:r>
      <w:r>
        <w:t>┌─────────────────┬─────────────────┬──────────────────┬─────────────────┬──────────────────┐</w:t>
      </w:r>
    </w:p>
    <w:p w:rsidR="00000000" w:rsidRDefault="00667AAA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\/                \/                \/                 \/                \/                 \/</w:t>
      </w:r>
    </w:p>
    <w:p w:rsidR="00000000" w:rsidRDefault="00667AAA">
      <w:pPr>
        <w:pStyle w:val="ConsPlusNonformat"/>
        <w:jc w:val="both"/>
      </w:pPr>
      <w:r>
        <w:t>┌────────────────┐┌────────────────┐┌─────────────────┐┌─────────────────┐┌────────────</w:t>
      </w:r>
      <w:r>
        <w:t>────┐┌────────────────┐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Национальная  </w:t>
      </w:r>
      <w:r>
        <w:t>││</w:t>
      </w:r>
      <w:r>
        <w:t xml:space="preserve">Координационный </w:t>
      </w:r>
      <w:r>
        <w:t>││</w:t>
      </w:r>
      <w:r>
        <w:t xml:space="preserve">  Национальная   </w:t>
      </w:r>
      <w:r>
        <w:t>││</w:t>
      </w:r>
      <w:r>
        <w:t xml:space="preserve">   Комиссия по   </w:t>
      </w:r>
      <w:r>
        <w:t>││</w:t>
      </w:r>
      <w:r>
        <w:t xml:space="preserve">  Национальная  </w:t>
      </w:r>
      <w:r>
        <w:t>││</w:t>
      </w:r>
      <w:r>
        <w:t xml:space="preserve">      ФБУН    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лаборатория по </w:t>
      </w:r>
      <w:r>
        <w:t>││</w:t>
      </w:r>
      <w:r>
        <w:t xml:space="preserve">     центр      </w:t>
      </w:r>
      <w:r>
        <w:t>││</w:t>
      </w:r>
      <w:r>
        <w:t xml:space="preserve">   комиссия по   </w:t>
      </w:r>
      <w:r>
        <w:t>││</w:t>
      </w:r>
      <w:r>
        <w:t xml:space="preserve">   безопасному   </w:t>
      </w:r>
      <w:r>
        <w:t>││</w:t>
      </w:r>
      <w:r>
        <w:t xml:space="preserve">    комиссия    </w:t>
      </w:r>
      <w:r>
        <w:t>││</w:t>
      </w:r>
      <w:r>
        <w:t xml:space="preserve"> Хабаровский и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диагнос</w:t>
      </w:r>
      <w:r>
        <w:t xml:space="preserve">тике   </w:t>
      </w:r>
      <w:r>
        <w:t>││</w:t>
      </w:r>
      <w:r>
        <w:t xml:space="preserve">  профилактики  </w:t>
      </w:r>
      <w:r>
        <w:t>││</w:t>
      </w:r>
      <w:r>
        <w:t xml:space="preserve">   диагностике   </w:t>
      </w:r>
      <w:r>
        <w:t>││</w:t>
      </w:r>
      <w:r>
        <w:t xml:space="preserve">  лабораторному  </w:t>
      </w:r>
      <w:r>
        <w:t>││</w:t>
      </w:r>
      <w:r>
        <w:t xml:space="preserve">по сертификации </w:t>
      </w:r>
      <w:r>
        <w:t>││</w:t>
      </w:r>
      <w:r>
        <w:t xml:space="preserve"> Нижегородский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полиомиелита  </w:t>
      </w:r>
      <w:r>
        <w:t>││</w:t>
      </w:r>
      <w:r>
        <w:t xml:space="preserve"> полиомиелита и </w:t>
      </w:r>
      <w:r>
        <w:t>││</w:t>
      </w:r>
      <w:r>
        <w:t xml:space="preserve"> полиомиелита и  </w:t>
      </w:r>
      <w:r>
        <w:t>││</w:t>
      </w:r>
      <w:r>
        <w:t xml:space="preserve"> хранению диких  </w:t>
      </w:r>
      <w:r>
        <w:t>││</w:t>
      </w:r>
      <w:r>
        <w:t xml:space="preserve">   ликвидации   </w:t>
      </w:r>
      <w:r>
        <w:t>││</w:t>
      </w:r>
      <w:r>
        <w:t xml:space="preserve">     НИИЭМ    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 (ИПВЭ им.    </w:t>
      </w:r>
      <w:r>
        <w:t>││</w:t>
      </w:r>
      <w:r>
        <w:t xml:space="preserve">       ЭВИ      </w:t>
      </w:r>
      <w:r>
        <w:t>││</w:t>
      </w:r>
      <w:r>
        <w:t xml:space="preserve">  остры</w:t>
      </w:r>
      <w:r>
        <w:t xml:space="preserve">х вялых   </w:t>
      </w:r>
      <w:r>
        <w:t>││</w:t>
      </w:r>
      <w:r>
        <w:t xml:space="preserve">  полиовирусов   </w:t>
      </w:r>
      <w:r>
        <w:t>││</w:t>
      </w:r>
      <w:r>
        <w:t xml:space="preserve">  полиомиелита  </w:t>
      </w:r>
      <w:r>
        <w:t>││</w:t>
      </w:r>
      <w:r>
        <w:t>Роспотребнадзора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Чумакова РАМН) </w:t>
      </w:r>
      <w:r>
        <w:t>││</w:t>
      </w:r>
      <w:r>
        <w:t xml:space="preserve"> (ФБУЗ ФЦ ГиЭ)  </w:t>
      </w:r>
      <w:r>
        <w:t>││</w:t>
      </w:r>
      <w:r>
        <w:t xml:space="preserve">    параличей    </w:t>
      </w:r>
      <w:r>
        <w:t>││</w:t>
      </w:r>
      <w:r>
        <w:t xml:space="preserve">                 </w:t>
      </w:r>
      <w:r>
        <w:t>││</w:t>
      </w:r>
      <w:r>
        <w:t xml:space="preserve">                </w:t>
      </w:r>
      <w:r>
        <w:t>││</w:t>
      </w:r>
      <w:r>
        <w:t xml:space="preserve">                </w:t>
      </w:r>
      <w:r>
        <w:t>│</w:t>
      </w:r>
    </w:p>
    <w:p w:rsidR="00000000" w:rsidRDefault="00667AAA">
      <w:pPr>
        <w:pStyle w:val="ConsPlusNonformat"/>
        <w:jc w:val="both"/>
      </w:pPr>
      <w:r>
        <w:t>└──────────┬─────┘└──────┬─────────┘└──────┬──────────┘└───────┬─────────┘└───</w:t>
      </w:r>
      <w:r>
        <w:t>───┬─────────┘└──────┬─────────┘</w:t>
      </w:r>
    </w:p>
    <w:p w:rsidR="00000000" w:rsidRDefault="00667AAA">
      <w:pPr>
        <w:pStyle w:val="ConsPlusNonformat"/>
        <w:jc w:val="both"/>
      </w:pPr>
      <w:r>
        <w:t xml:space="preserve">           </w:t>
      </w:r>
      <w:r>
        <w:t>│</w:t>
      </w:r>
      <w:r>
        <w:t xml:space="preserve">         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 \/            \/                \/                  \/                \/                \/</w:t>
      </w:r>
    </w:p>
    <w:p w:rsidR="00000000" w:rsidRDefault="00667AAA">
      <w:pPr>
        <w:pStyle w:val="ConsPlusNonformat"/>
        <w:jc w:val="both"/>
      </w:pPr>
      <w:r>
        <w:t xml:space="preserve">         </w:t>
      </w:r>
      <w:r>
        <w:t>┌──────────</w:t>
      </w:r>
      <w:r>
        <w:t>───────┬─────────────────┬───────────────────┬─────────────────┬─────────────────┐</w:t>
      </w:r>
    </w:p>
    <w:p w:rsidR="00000000" w:rsidRDefault="00667AAA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\/                \/                \/                  \/   </w:t>
      </w:r>
      <w:r>
        <w:t xml:space="preserve">             \/                \/</w:t>
      </w:r>
    </w:p>
    <w:p w:rsidR="00000000" w:rsidRDefault="00667AAA">
      <w:pPr>
        <w:pStyle w:val="ConsPlusNonformat"/>
        <w:jc w:val="both"/>
      </w:pPr>
      <w:r>
        <w:t>┌────────────────┐┌────────────────┐┌─────────────────┐┌─────────────────┐┌────────────────┐┌────────────────┐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Московский РЦ </w:t>
      </w:r>
      <w:r>
        <w:t>││</w:t>
      </w:r>
      <w:r>
        <w:t xml:space="preserve">     Санкт-     </w:t>
      </w:r>
      <w:r>
        <w:t>││</w:t>
      </w:r>
      <w:r>
        <w:t>Ставропольский РЦ</w:t>
      </w:r>
      <w:r>
        <w:t>││</w:t>
      </w:r>
      <w:r>
        <w:t xml:space="preserve">Екатеринбургский </w:t>
      </w:r>
      <w:r>
        <w:t>││</w:t>
      </w:r>
      <w:r>
        <w:t xml:space="preserve">    Омский РЦ   </w:t>
      </w:r>
      <w:r>
        <w:t>││</w:t>
      </w:r>
      <w:r>
        <w:t xml:space="preserve"> Хабаровский РЦ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эпиднадзора за </w:t>
      </w:r>
      <w:r>
        <w:t>││</w:t>
      </w:r>
      <w:r>
        <w:t xml:space="preserve"> Петербургский  </w:t>
      </w:r>
      <w:r>
        <w:t>││</w:t>
      </w:r>
      <w:r>
        <w:t xml:space="preserve"> эпиднадзора за  </w:t>
      </w:r>
      <w:r>
        <w:t>││</w:t>
      </w:r>
      <w:r>
        <w:t xml:space="preserve"> РЦ эпиднадзора  </w:t>
      </w:r>
      <w:r>
        <w:t>││</w:t>
      </w:r>
      <w:r>
        <w:t xml:space="preserve"> эпиднадзора за </w:t>
      </w:r>
      <w:r>
        <w:t>││</w:t>
      </w:r>
      <w:r>
        <w:t xml:space="preserve"> эпиднадзора за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полиомиелитом и</w:t>
      </w:r>
      <w:r>
        <w:t>││</w:t>
      </w:r>
      <w:r>
        <w:t xml:space="preserve"> РЦ эпиднадзора </w:t>
      </w:r>
      <w:r>
        <w:t>││</w:t>
      </w:r>
      <w:r>
        <w:t xml:space="preserve"> полиомиелитом и </w:t>
      </w:r>
      <w:r>
        <w:t>││</w:t>
      </w:r>
      <w:r>
        <w:t xml:space="preserve">за полиомиелитом </w:t>
      </w:r>
      <w:r>
        <w:t>││</w:t>
      </w:r>
      <w:r>
        <w:t xml:space="preserve"> полиомиелитом и</w:t>
      </w:r>
      <w:r>
        <w:t>││</w:t>
      </w:r>
      <w:r>
        <w:t xml:space="preserve">полиомиелитом и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ОВП (Управление</w:t>
      </w:r>
      <w:r>
        <w:t>││</w:t>
      </w:r>
      <w:r>
        <w:t>за полиомиелито</w:t>
      </w:r>
      <w:r>
        <w:t>м</w:t>
      </w:r>
      <w:r>
        <w:t>││</w:t>
      </w:r>
      <w:r>
        <w:t xml:space="preserve"> ОВП (Управление </w:t>
      </w:r>
      <w:r>
        <w:t>││</w:t>
      </w:r>
      <w:r>
        <w:t>и ОВП (Управление</w:t>
      </w:r>
      <w:r>
        <w:t>││</w:t>
      </w:r>
      <w:r>
        <w:t xml:space="preserve"> ОВП (Управление</w:t>
      </w:r>
      <w:r>
        <w:t>││</w:t>
      </w:r>
      <w:r>
        <w:t xml:space="preserve">ОВП (Управление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>Роспотребнадзора</w:t>
      </w:r>
      <w:r>
        <w:t>││</w:t>
      </w:r>
      <w:r>
        <w:t xml:space="preserve">  и ОВП (ФБУН   </w:t>
      </w:r>
      <w:r>
        <w:t>││</w:t>
      </w:r>
      <w:r>
        <w:t xml:space="preserve">Роспотребнадзора </w:t>
      </w:r>
      <w:r>
        <w:t>││</w:t>
      </w:r>
      <w:r>
        <w:t xml:space="preserve">Роспотребнадзора </w:t>
      </w:r>
      <w:r>
        <w:t>││</w:t>
      </w:r>
      <w:r>
        <w:t>Роспотребнадзора</w:t>
      </w:r>
      <w:r>
        <w:t>││</w:t>
      </w:r>
      <w:r>
        <w:t>Роспотребнадзора</w:t>
      </w:r>
      <w:r>
        <w:t>│</w:t>
      </w:r>
    </w:p>
    <w:p w:rsidR="00000000" w:rsidRDefault="00667AAA">
      <w:pPr>
        <w:pStyle w:val="ConsPlusNonformat"/>
        <w:jc w:val="both"/>
      </w:pPr>
      <w:r>
        <w:lastRenderedPageBreak/>
        <w:t>│</w:t>
      </w:r>
      <w:r>
        <w:t xml:space="preserve">  по г. Москва  </w:t>
      </w:r>
      <w:r>
        <w:t>││</w:t>
      </w:r>
      <w:r>
        <w:t xml:space="preserve">   НИИЭМ имени  </w:t>
      </w:r>
      <w:r>
        <w:t>││</w:t>
      </w:r>
      <w:r>
        <w:t xml:space="preserve">       по        </w:t>
      </w:r>
      <w:r>
        <w:t>││</w:t>
      </w:r>
      <w:r>
        <w:t xml:space="preserve"> по Свердлов</w:t>
      </w:r>
      <w:r>
        <w:t xml:space="preserve">ской </w:t>
      </w:r>
      <w:r>
        <w:t>││</w:t>
      </w:r>
      <w:r>
        <w:t xml:space="preserve">    по Омской   </w:t>
      </w:r>
      <w:r>
        <w:t>││</w:t>
      </w:r>
      <w:r>
        <w:t xml:space="preserve">по Хабаровскому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и ФБУЗ ЦГиЭ в </w:t>
      </w:r>
      <w:r>
        <w:t>││</w:t>
      </w:r>
      <w:r>
        <w:t xml:space="preserve">    Пастера)    </w:t>
      </w:r>
      <w:r>
        <w:t>││</w:t>
      </w:r>
      <w:r>
        <w:t xml:space="preserve"> Ставропольскому </w:t>
      </w:r>
      <w:r>
        <w:t>││</w:t>
      </w:r>
      <w:r>
        <w:t xml:space="preserve"> области и ФБУЗ  </w:t>
      </w:r>
      <w:r>
        <w:t>││</w:t>
      </w:r>
      <w:r>
        <w:t xml:space="preserve">     области    </w:t>
      </w:r>
      <w:r>
        <w:t>││</w:t>
      </w:r>
      <w:r>
        <w:t xml:space="preserve">      краю    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 г. Москве)   </w:t>
      </w:r>
      <w:r>
        <w:t>││</w:t>
      </w:r>
      <w:r>
        <w:t xml:space="preserve">                </w:t>
      </w:r>
      <w:r>
        <w:t>││</w:t>
      </w:r>
      <w:r>
        <w:t xml:space="preserve">краю и ФБУЗ ЦГиЭ </w:t>
      </w:r>
      <w:r>
        <w:t>││</w:t>
      </w:r>
      <w:r>
        <w:t xml:space="preserve">     ЦГиЭ в      </w:t>
      </w:r>
      <w:r>
        <w:t>││</w:t>
      </w:r>
      <w:r>
        <w:t xml:space="preserve">   и ФБУЗ ЦГиЭ  </w:t>
      </w:r>
      <w:r>
        <w:t>││</w:t>
      </w:r>
      <w:r>
        <w:t xml:space="preserve"> и ФБУЗ Ц</w:t>
      </w:r>
      <w:r>
        <w:t xml:space="preserve">ГиЭ в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              </w:t>
      </w:r>
      <w:r>
        <w:t>││</w:t>
      </w:r>
      <w:r>
        <w:t xml:space="preserve">                </w:t>
      </w:r>
      <w:r>
        <w:t>││</w:t>
      </w:r>
      <w:r>
        <w:t xml:space="preserve">в Ставропольском </w:t>
      </w:r>
      <w:r>
        <w:t>││</w:t>
      </w:r>
      <w:r>
        <w:t xml:space="preserve">  Свердловской   </w:t>
      </w:r>
      <w:r>
        <w:t>││</w:t>
      </w:r>
      <w:r>
        <w:t xml:space="preserve">    в Омской    </w:t>
      </w:r>
      <w:r>
        <w:t>││</w:t>
      </w:r>
      <w:r>
        <w:t xml:space="preserve">  Хабаровском   </w:t>
      </w:r>
      <w:r>
        <w:t>│</w:t>
      </w:r>
    </w:p>
    <w:p w:rsidR="00000000" w:rsidRDefault="00667AAA">
      <w:pPr>
        <w:pStyle w:val="ConsPlusNonformat"/>
        <w:jc w:val="both"/>
      </w:pPr>
      <w:r>
        <w:t>│</w:t>
      </w:r>
      <w:r>
        <w:t xml:space="preserve">                </w:t>
      </w:r>
      <w:r>
        <w:t>││</w:t>
      </w:r>
      <w:r>
        <w:t xml:space="preserve">                </w:t>
      </w:r>
      <w:r>
        <w:t>││</w:t>
      </w:r>
      <w:r>
        <w:t xml:space="preserve">      крае)      </w:t>
      </w:r>
      <w:r>
        <w:t>││</w:t>
      </w:r>
      <w:r>
        <w:t xml:space="preserve">     области)    </w:t>
      </w:r>
      <w:r>
        <w:t>││</w:t>
      </w:r>
      <w:r>
        <w:t xml:space="preserve">    области)    </w:t>
      </w:r>
      <w:r>
        <w:t>││</w:t>
      </w:r>
      <w:r>
        <w:t xml:space="preserve">      крае)     </w:t>
      </w:r>
      <w:r>
        <w:t>│</w:t>
      </w:r>
    </w:p>
    <w:p w:rsidR="00000000" w:rsidRDefault="00667AAA">
      <w:pPr>
        <w:pStyle w:val="ConsPlusNonformat"/>
        <w:jc w:val="both"/>
      </w:pPr>
      <w:r>
        <w:t>└────────────────┘└──────</w:t>
      </w:r>
      <w:r>
        <w:t>──────────┘└─────────────────┘└─────────────────┘└────────────────┘└────────────────┘</w:t>
      </w:r>
    </w:p>
    <w:p w:rsidR="00000000" w:rsidRDefault="00667AAA">
      <w:pPr>
        <w:pStyle w:val="ConsPlusNonformat"/>
        <w:jc w:val="both"/>
      </w:pP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\/                \/                \/                 \/ </w:t>
      </w:r>
      <w:r>
        <w:t xml:space="preserve">               \/                 \/</w:t>
      </w:r>
    </w:p>
    <w:p w:rsidR="00000000" w:rsidRDefault="00667AAA">
      <w:pPr>
        <w:pStyle w:val="ConsPlusNonformat"/>
        <w:jc w:val="both"/>
      </w:pPr>
      <w:r>
        <w:t xml:space="preserve">         </w:t>
      </w:r>
      <w:r>
        <w:t>─────────────┬────────────────────────────────┬───────────────────────────────┬──────────────</w:t>
      </w:r>
    </w:p>
    <w:p w:rsidR="00000000" w:rsidRDefault="00667AAA">
      <w:pPr>
        <w:pStyle w:val="ConsPlusNonformat"/>
        <w:jc w:val="both"/>
      </w:pPr>
      <w:r>
        <w:t xml:space="preserve">                     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            \/   </w:t>
      </w:r>
      <w:r>
        <w:t xml:space="preserve">                            \/                              \/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┌──────────────────────┐</w:t>
      </w:r>
      <w:r>
        <w:t xml:space="preserve">         </w:t>
      </w:r>
      <w:r>
        <w:t>┌──────────────────────┐</w:t>
      </w:r>
      <w:r>
        <w:t xml:space="preserve">         </w:t>
      </w:r>
      <w:r>
        <w:t>┌──────────────────────┐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Министерства     </w:t>
      </w:r>
      <w:r>
        <w:t>│</w:t>
      </w:r>
      <w:r>
        <w:t xml:space="preserve">         </w:t>
      </w:r>
      <w:r>
        <w:t>│</w:t>
      </w:r>
      <w:r>
        <w:t xml:space="preserve">      Управления      </w:t>
      </w:r>
      <w:r>
        <w:t>│</w:t>
      </w:r>
      <w:r>
        <w:t xml:space="preserve">         </w:t>
      </w:r>
      <w:r>
        <w:t>│</w:t>
      </w:r>
      <w:r>
        <w:t xml:space="preserve">  ФБУЗ "Центр г</w:t>
      </w:r>
      <w:r>
        <w:t xml:space="preserve">игиены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(Комитеты,      </w:t>
      </w:r>
      <w:r>
        <w:t>│</w:t>
      </w:r>
      <w:r>
        <w:t xml:space="preserve">         </w:t>
      </w:r>
      <w:r>
        <w:t>│</w:t>
      </w:r>
      <w:r>
        <w:t xml:space="preserve">  Роспотребнадзора по </w:t>
      </w:r>
      <w:r>
        <w:t>│</w:t>
      </w:r>
      <w:r>
        <w:t xml:space="preserve">         </w:t>
      </w:r>
      <w:r>
        <w:t>│</w:t>
      </w:r>
      <w:r>
        <w:t xml:space="preserve">   и эпидемиологии"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Департаменты)    </w:t>
      </w:r>
      <w:r>
        <w:t>│</w:t>
      </w:r>
      <w:r>
        <w:t xml:space="preserve">         </w:t>
      </w:r>
      <w:r>
        <w:t>│</w:t>
      </w:r>
      <w:r>
        <w:t xml:space="preserve"> субъектам Российской </w:t>
      </w:r>
      <w:r>
        <w:t>│</w:t>
      </w:r>
      <w:r>
        <w:t xml:space="preserve">         </w:t>
      </w:r>
      <w:r>
        <w:t>│</w:t>
      </w:r>
      <w:r>
        <w:t xml:space="preserve">      в субъектах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здравоохранения   </w:t>
      </w:r>
      <w:r>
        <w:t>│</w:t>
      </w:r>
      <w:r>
        <w:t xml:space="preserve">         </w:t>
      </w:r>
      <w:r>
        <w:t>│</w:t>
      </w:r>
      <w:r>
        <w:t xml:space="preserve"> </w:t>
      </w:r>
      <w:r>
        <w:t xml:space="preserve">      Федерации      </w:t>
      </w:r>
      <w:r>
        <w:t>│</w:t>
      </w:r>
      <w:r>
        <w:t xml:space="preserve">         </w:t>
      </w:r>
      <w:r>
        <w:t>│</w:t>
      </w:r>
      <w:r>
        <w:t xml:space="preserve"> Российской Федерации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   в субъектах     </w:t>
      </w:r>
      <w:r>
        <w:t>│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│</w:t>
      </w:r>
      <w:r>
        <w:t xml:space="preserve"> Российской Федерации </w:t>
      </w:r>
      <w:r>
        <w:t>│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667AAA">
      <w:pPr>
        <w:pStyle w:val="ConsPlusNonformat"/>
        <w:jc w:val="both"/>
      </w:pPr>
      <w:r>
        <w:t xml:space="preserve">          </w:t>
      </w:r>
      <w:r>
        <w:t>└──────────────────────┘</w:t>
      </w:r>
      <w:r>
        <w:t xml:space="preserve">         </w:t>
      </w:r>
      <w:r>
        <w:t>└──────────────────────┘</w:t>
      </w:r>
      <w:r>
        <w:t xml:space="preserve">         </w:t>
      </w:r>
      <w:r>
        <w:t>└──────────────────────┘</w:t>
      </w:r>
    </w:p>
    <w:p w:rsidR="00000000" w:rsidRDefault="00667AAA">
      <w:pPr>
        <w:pStyle w:val="ConsPlusNormal"/>
        <w:ind w:firstLine="540"/>
        <w:jc w:val="both"/>
      </w:pPr>
    </w:p>
    <w:p w:rsidR="00000000" w:rsidRDefault="00667AAA">
      <w:pPr>
        <w:pStyle w:val="ConsPlusNormal"/>
        <w:ind w:firstLine="540"/>
        <w:jc w:val="both"/>
      </w:pPr>
    </w:p>
    <w:p w:rsidR="00667AAA" w:rsidRDefault="00667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7AAA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AA" w:rsidRDefault="00667AAA">
      <w:pPr>
        <w:spacing w:after="0" w:line="240" w:lineRule="auto"/>
      </w:pPr>
      <w:r>
        <w:separator/>
      </w:r>
    </w:p>
  </w:endnote>
  <w:endnote w:type="continuationSeparator" w:id="0">
    <w:p w:rsidR="00667AAA" w:rsidRDefault="0066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F22C4">
            <w:fldChar w:fldCharType="separate"/>
          </w:r>
          <w:r w:rsidR="002F22C4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F22C4">
            <w:fldChar w:fldCharType="separate"/>
          </w:r>
          <w:r w:rsidR="002F22C4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667AA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F22C4">
            <w:fldChar w:fldCharType="separate"/>
          </w:r>
          <w:r w:rsidR="002F22C4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F22C4">
            <w:fldChar w:fldCharType="separate"/>
          </w:r>
          <w:r w:rsidR="002F22C4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667AA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F22C4">
            <w:fldChar w:fldCharType="separate"/>
          </w:r>
          <w:r w:rsidR="002F22C4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F22C4">
            <w:fldChar w:fldCharType="separate"/>
          </w:r>
          <w:r w:rsidR="002F22C4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667AA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F22C4">
            <w:fldChar w:fldCharType="separate"/>
          </w:r>
          <w:r w:rsidR="002F22C4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F22C4">
            <w:fldChar w:fldCharType="separate"/>
          </w:r>
          <w:r w:rsidR="002F22C4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667A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AA" w:rsidRDefault="00667AAA">
      <w:pPr>
        <w:spacing w:after="0" w:line="240" w:lineRule="auto"/>
      </w:pPr>
      <w:r>
        <w:separator/>
      </w:r>
    </w:p>
  </w:footnote>
  <w:footnote w:type="continuationSeparator" w:id="0">
    <w:p w:rsidR="00667AAA" w:rsidRDefault="0066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</w:t>
          </w:r>
          <w:r>
            <w:rPr>
              <w:sz w:val="16"/>
              <w:szCs w:val="16"/>
            </w:rPr>
            <w:t>овление Главного государственного санитарного врача РФ от 28.07.2011 N 107</w:t>
          </w:r>
          <w:r>
            <w:rPr>
              <w:sz w:val="16"/>
              <w:szCs w:val="16"/>
            </w:rPr>
            <w:br/>
            <w:t>"Об утверждении СП 3.1.2951-11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A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28.07.2011 N 107</w:t>
          </w:r>
          <w:r>
            <w:rPr>
              <w:sz w:val="16"/>
              <w:szCs w:val="16"/>
            </w:rPr>
            <w:br/>
            <w:t>"Об утверждении СП 3.1.2951-11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AA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28.07.2011 N</w:t>
          </w:r>
          <w:r>
            <w:rPr>
              <w:sz w:val="16"/>
              <w:szCs w:val="16"/>
            </w:rPr>
            <w:t xml:space="preserve"> 107</w:t>
          </w:r>
          <w:r>
            <w:rPr>
              <w:sz w:val="16"/>
              <w:szCs w:val="16"/>
            </w:rPr>
            <w:br/>
            <w:t>"Об утверждении СП 3.1.2951-11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AA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28.07.2011 N 107</w:t>
          </w:r>
          <w:r>
            <w:rPr>
              <w:sz w:val="16"/>
              <w:szCs w:val="16"/>
            </w:rPr>
            <w:br/>
            <w:t>"Об утверждении СП 3.1.2951-11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A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A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667A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A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4"/>
    <w:rsid w:val="002F22C4"/>
    <w:rsid w:val="006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15869</Words>
  <Characters>90458</Characters>
  <Application>Microsoft Office Word</Application>
  <DocSecurity>2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28.07.2011 N 107"Об утверждении СП 3.1.2951-11 "Профилактика полиомиелита"(вместе с "СП 3.1.2951-11. Санитарно-эпидемиологические правила...")(Зарегистрировано в Минюсте РФ 24.11.2011 N 22378</vt:lpstr>
    </vt:vector>
  </TitlesOfParts>
  <Company>КонсультантПлюс Версия 4012.00.88</Company>
  <LinksUpToDate>false</LinksUpToDate>
  <CharactersWithSpaces>106115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28.07.2011 N 107"Об утверждении СП 3.1.2951-11 "Профилактика полиомиелита"(вместе с "СП 3.1.2951-11. Санитарно-эпидемиологические правила...")(Зарегистрировано в Минюсте РФ 24.11.2011 N 22378</dc:title>
  <dc:creator>сотрудник</dc:creator>
  <cp:lastModifiedBy>сотрудник</cp:lastModifiedBy>
  <cp:revision>2</cp:revision>
  <dcterms:created xsi:type="dcterms:W3CDTF">2015-11-12T05:25:00Z</dcterms:created>
  <dcterms:modified xsi:type="dcterms:W3CDTF">2015-11-12T05:25:00Z</dcterms:modified>
</cp:coreProperties>
</file>